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36D" w:rsidRDefault="00986CFB">
      <w:pPr>
        <w:pStyle w:val="Heading1"/>
        <w:jc w:val="center"/>
      </w:pPr>
      <w:r>
        <w:rPr>
          <w:noProof/>
          <w:sz w:val="24"/>
          <w:szCs w:val="24"/>
          <w:lang w:bidi="ar-SA"/>
        </w:rPr>
        <mc:AlternateContent>
          <mc:Choice Requires="wps">
            <w:drawing>
              <wp:anchor distT="0" distB="0" distL="114300" distR="114300" simplePos="0" relativeHeight="251664384" behindDoc="0" locked="0" layoutInCell="1" allowOverlap="1">
                <wp:simplePos x="0" y="0"/>
                <wp:positionH relativeFrom="margin">
                  <wp:posOffset>357809</wp:posOffset>
                </wp:positionH>
                <wp:positionV relativeFrom="margin">
                  <wp:posOffset>295275</wp:posOffset>
                </wp:positionV>
                <wp:extent cx="5143500" cy="449580"/>
                <wp:effectExtent l="57150" t="57150" r="57150" b="64770"/>
                <wp:wrapTopAndBottom/>
                <wp:docPr id="2" name="Text Box 2"/>
                <wp:cNvGraphicFramePr/>
                <a:graphic xmlns:a="http://schemas.openxmlformats.org/drawingml/2006/main">
                  <a:graphicData uri="http://schemas.microsoft.com/office/word/2010/wordprocessingShape">
                    <wps:wsp>
                      <wps:cNvSpPr txBox="1"/>
                      <wps:spPr>
                        <a:xfrm>
                          <a:off x="0" y="0"/>
                          <a:ext cx="5143500" cy="449580"/>
                        </a:xfrm>
                        <a:prstGeom prst="rect">
                          <a:avLst/>
                        </a:prstGeom>
                        <a:solidFill>
                          <a:srgbClr val="FFFF00"/>
                        </a:solidFill>
                        <a:ln w="28575">
                          <a:solidFill>
                            <a:schemeClr val="tx1"/>
                          </a:solidFill>
                        </a:ln>
                        <a:effectLst/>
                        <a:scene3d>
                          <a:camera prst="orthographicFront">
                            <a:rot lat="0" lon="0" rev="0"/>
                          </a:camera>
                          <a:lightRig rig="threePt" dir="t">
                            <a:rot lat="0" lon="0" rev="0"/>
                          </a:lightRig>
                        </a:scene3d>
                        <a:sp3d>
                          <a:bevelT w="165100" prst="coolSlant"/>
                        </a:sp3d>
                      </wps:spPr>
                      <wps:txbx>
                        <w:txbxContent>
                          <w:p w:rsidR="00986CFB" w:rsidRDefault="00986CFB" w:rsidP="00986CFB">
                            <w:pPr>
                              <w:pStyle w:val="Heading1"/>
                              <w:jc w:val="center"/>
                              <w:rPr>
                                <w:color w:val="8064A2" w:themeColor="accent4"/>
                                <w:sz w:val="40"/>
                                <w:szCs w:val="40"/>
                                <w14:shadow w14:blurRad="0" w14:dist="38100" w14:dir="9180000" w14:sx="100000" w14:sy="100000" w14:kx="0" w14:ky="0" w14:algn="bl">
                                  <w14:schemeClr w14:val="accent4">
                                    <w14:alpha w14:val="59000"/>
                                  </w14:schemeClr>
                                </w14:shadow>
                                <w14:textOutline w14:w="11112" w14:cap="flat" w14:cmpd="sng" w14:algn="ctr">
                                  <w14:solidFill>
                                    <w14:schemeClr w14:val="accent4"/>
                                  </w14:solidFill>
                                  <w14:prstDash w14:val="solid"/>
                                  <w14:round/>
                                </w14:textOutline>
                                <w14:props3d w14:extrusionH="165100" w14:contourW="12700" w14:prstMaterial="legacyWireframe">
                                  <w14:bevelT w14:w="139700" w14:h="76200" w14:prst="relaxedInset"/>
                                  <w14:bevelB w14:w="25400" w14:h="76200" w14:prst="circle"/>
                                  <w14:contourClr>
                                    <w14:schemeClr w14:val="accent4"/>
                                  </w14:contourClr>
                                </w14:props3d>
                              </w:rPr>
                            </w:pPr>
                            <w:r>
                              <w:rPr>
                                <w:color w:val="8064A2" w:themeColor="accent4"/>
                                <w:sz w:val="40"/>
                                <w:szCs w:val="40"/>
                                <w14:shadow w14:blurRad="0" w14:dist="38100" w14:dir="9180000" w14:sx="100000" w14:sy="100000" w14:kx="0" w14:ky="0" w14:algn="bl">
                                  <w14:schemeClr w14:val="accent4">
                                    <w14:alpha w14:val="59000"/>
                                  </w14:schemeClr>
                                </w14:shadow>
                                <w14:textOutline w14:w="11112" w14:cap="flat" w14:cmpd="sng" w14:algn="ctr">
                                  <w14:solidFill>
                                    <w14:schemeClr w14:val="accent4"/>
                                  </w14:solidFill>
                                  <w14:prstDash w14:val="solid"/>
                                  <w14:round/>
                                </w14:textOutline>
                                <w14:props3d w14:extrusionH="165100" w14:contourW="12700" w14:prstMaterial="legacyWireframe">
                                  <w14:bevelT w14:w="139700" w14:h="76200" w14:prst="relaxedInset"/>
                                  <w14:bevelB w14:w="25400" w14:h="76200" w14:prst="circle"/>
                                  <w14:contourClr>
                                    <w14:schemeClr w14:val="accent4"/>
                                  </w14:contourClr>
                                </w14:props3d>
                              </w:rPr>
                              <w:t>Excerpts from the 2015 Annual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p3d extrusionH="165100" contourW="12700" prstMaterial="legacyWireframe">
                          <a:bevelT w="139700" prst="relaxedInset"/>
                          <a:bevelB w="25400"/>
                          <a:contourClr>
                            <a:schemeClr val="accent4"/>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15pt;margin-top:23.25pt;width:405pt;height:35.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" fillcolor="yellow" strokecolor="black [3213]" strokeweight="2.25pt">
                <v:textbox>
                  <w:txbxContent>
                    <w:p w:rsidR="00986CFB" w:rsidRDefault="00986CFB" w:rsidP="00986CFB">
                      <w:pPr>
                        <w:pStyle w:val="Heading1"/>
                        <w:jc w:val="center"/>
                        <w:rPr>
                          <w:color w:val="8064A2" w:themeColor="accent4"/>
                          <w:sz w:val="40"/>
                          <w:szCs w:val="40"/>
                          <w14:shadow w14:blurRad="0" w14:dist="38100" w14:dir="9180000" w14:sx="100000" w14:sy="100000" w14:kx="0" w14:ky="0" w14:algn="bl">
                            <w14:schemeClr w14:val="accent4">
                              <w14:alpha w14:val="59000"/>
                            </w14:schemeClr>
                          </w14:shadow>
                          <w14:textOutline w14:w="11112" w14:cap="flat" w14:cmpd="sng" w14:algn="ctr">
                            <w14:solidFill>
                              <w14:schemeClr w14:val="accent4"/>
                            </w14:solidFill>
                            <w14:prstDash w14:val="solid"/>
                            <w14:round/>
                          </w14:textOutline>
                          <w14:props3d w14:extrusionH="165100" w14:contourW="12700" w14:prstMaterial="legacyWireframe">
                            <w14:bevelT w14:w="139700" w14:h="76200" w14:prst="relaxedInset"/>
                            <w14:bevelB w14:w="25400" w14:h="76200" w14:prst="circle"/>
                            <w14:contourClr>
                              <w14:schemeClr w14:val="accent4"/>
                            </w14:contourClr>
                          </w14:props3d>
                        </w:rPr>
                      </w:pPr>
                      <w:r>
                        <w:rPr>
                          <w:color w:val="8064A2" w:themeColor="accent4"/>
                          <w:sz w:val="40"/>
                          <w:szCs w:val="40"/>
                          <w14:shadow w14:blurRad="0" w14:dist="38100" w14:dir="9180000" w14:sx="100000" w14:sy="100000" w14:kx="0" w14:ky="0" w14:algn="bl">
                            <w14:schemeClr w14:val="accent4">
                              <w14:alpha w14:val="59000"/>
                            </w14:schemeClr>
                          </w14:shadow>
                          <w14:textOutline w14:w="11112" w14:cap="flat" w14:cmpd="sng" w14:algn="ctr">
                            <w14:solidFill>
                              <w14:schemeClr w14:val="accent4"/>
                            </w14:solidFill>
                            <w14:prstDash w14:val="solid"/>
                            <w14:round/>
                          </w14:textOutline>
                          <w14:props3d w14:extrusionH="165100" w14:contourW="12700" w14:prstMaterial="legacyWireframe">
                            <w14:bevelT w14:w="139700" w14:h="76200" w14:prst="relaxedInset"/>
                            <w14:bevelB w14:w="25400" w14:h="76200" w14:prst="circle"/>
                            <w14:contourClr>
                              <w14:schemeClr w14:val="accent4"/>
                            </w14:contourClr>
                          </w14:props3d>
                        </w:rPr>
                        <w:t>Excerpts from the 2015 Annual Report</w:t>
                      </w:r>
                    </w:p>
                  </w:txbxContent>
                </v:textbox>
                <w10:wrap type="topAndBottom" anchorx="margin" anchory="margin"/>
              </v:shape>
            </w:pict>
          </mc:Fallback>
        </mc:AlternateContent>
      </w:r>
    </w:p>
    <w:p w:rsidR="002C636D" w:rsidRPr="004A1683" w:rsidRDefault="002C636D" w:rsidP="004A1683"/>
    <w:p w:rsidR="002C636D" w:rsidRDefault="002C636D">
      <w:pPr>
        <w:pStyle w:val="Heading3"/>
      </w:pPr>
      <w:r>
        <w:t>I</w:t>
      </w:r>
      <w:r w:rsidR="008E2DCC">
        <w:t>B</w:t>
      </w:r>
      <w:r>
        <w:t>C Enterprises</w:t>
      </w:r>
    </w:p>
    <w:p w:rsidR="002C636D" w:rsidRDefault="00606DBE">
      <w:pPr>
        <w:pStyle w:val="Heading3"/>
        <w:rPr>
          <w:b/>
          <w:sz w:val="24"/>
        </w:rPr>
      </w:pPr>
      <w:r>
        <w:t xml:space="preserve">Published </w:t>
      </w:r>
      <w:r w:rsidR="002C636D">
        <w:t xml:space="preserve">January </w:t>
      </w:r>
      <w:r>
        <w:t>31, 20</w:t>
      </w:r>
      <w:r w:rsidR="00B94CA8">
        <w:t>1</w:t>
      </w:r>
      <w:r w:rsidR="00074F94">
        <w:t>6</w:t>
      </w:r>
    </w:p>
    <w:p w:rsidR="002C636D" w:rsidRPr="004A1683" w:rsidRDefault="002C636D" w:rsidP="004A1683"/>
    <w:p w:rsidR="002C636D" w:rsidRDefault="002C636D" w:rsidP="00606DBE">
      <w:pPr>
        <w:pStyle w:val="StyleHeading2ArialDarkBlueAfter12pt"/>
      </w:pPr>
      <w:r>
        <w:t>Corporate Overview</w:t>
      </w:r>
    </w:p>
    <w:p w:rsidR="002C636D" w:rsidRDefault="002C636D" w:rsidP="004A1683">
      <w:r>
        <w:t xml:space="preserve">The </w:t>
      </w:r>
      <w:r w:rsidR="002161B9">
        <w:t xml:space="preserve">electronics </w:t>
      </w:r>
      <w:r>
        <w:t xml:space="preserve">industry has seen dramatic change in the last decade, due to the dramatic technological advances in the computer industry. </w:t>
      </w:r>
      <w:r w:rsidR="008E2DCC">
        <w:t xml:space="preserve">IBC </w:t>
      </w:r>
      <w:r>
        <w:t xml:space="preserve">Enterprises has evolved from a small, </w:t>
      </w:r>
      <w:r w:rsidR="00606DBE">
        <w:t xml:space="preserve">regional </w:t>
      </w:r>
      <w:r>
        <w:t>company to a major corporation.</w:t>
      </w:r>
    </w:p>
    <w:p w:rsidR="00606DBE" w:rsidRDefault="00606DBE" w:rsidP="004A1683"/>
    <w:p w:rsidR="002C636D" w:rsidRDefault="002C636D" w:rsidP="00934530">
      <w:pPr>
        <w:pStyle w:val="Heading2"/>
        <w:spacing w:after="120"/>
      </w:pPr>
      <w:r w:rsidRPr="00934530">
        <w:rPr>
          <w:rFonts w:ascii="Arial" w:hAnsi="Arial" w:cs="Arial"/>
          <w:color w:val="000080"/>
        </w:rPr>
        <w:t>Acquisitions</w:t>
      </w:r>
    </w:p>
    <w:p w:rsidR="002C636D" w:rsidRDefault="002C636D">
      <w:r>
        <w:t>On March 1, 20</w:t>
      </w:r>
      <w:r w:rsidR="007523AC">
        <w:t>1</w:t>
      </w:r>
      <w:r w:rsidR="00074F94">
        <w:t>5</w:t>
      </w:r>
      <w:r>
        <w:t xml:space="preserve">, </w:t>
      </w:r>
      <w:r w:rsidR="008E2DCC">
        <w:t xml:space="preserve">IBC </w:t>
      </w:r>
      <w:r>
        <w:t xml:space="preserve">Enterprises </w:t>
      </w:r>
      <w:r w:rsidR="00AC55B5">
        <w:t xml:space="preserve">completed the </w:t>
      </w:r>
      <w:proofErr w:type="spellStart"/>
      <w:r>
        <w:t>UniSystem</w:t>
      </w:r>
      <w:proofErr w:type="spellEnd"/>
      <w:r w:rsidR="00AC55B5">
        <w:t xml:space="preserve"> Corporation acquisition</w:t>
      </w:r>
      <w:r>
        <w:t xml:space="preserve">. With this acquisition, </w:t>
      </w:r>
      <w:r w:rsidR="008E2DCC">
        <w:t xml:space="preserve">IBC </w:t>
      </w:r>
      <w:r>
        <w:t xml:space="preserve">Enterprises gained a new manufacturing plant in </w:t>
      </w:r>
      <w:smartTag w:uri="urn:schemas-microsoft-com:office:smarttags" w:element="City">
        <w:smartTag w:uri="urn:schemas-microsoft-com:office:smarttags" w:element="place">
          <w:r>
            <w:t>Tulsa</w:t>
          </w:r>
        </w:smartTag>
      </w:smartTag>
      <w:r>
        <w:t>. During the remainder of 20</w:t>
      </w:r>
      <w:r w:rsidR="0066500D">
        <w:t>1</w:t>
      </w:r>
      <w:r w:rsidR="00074F94">
        <w:t>5</w:t>
      </w:r>
      <w:r>
        <w:t xml:space="preserve">, we implemented a new computer system at </w:t>
      </w:r>
      <w:r w:rsidR="00AC55B5">
        <w:t xml:space="preserve">that </w:t>
      </w:r>
      <w:r>
        <w:t xml:space="preserve">plant. Although production decreased by </w:t>
      </w:r>
      <w:r w:rsidR="007D559D">
        <w:t>35</w:t>
      </w:r>
      <w:r>
        <w:t xml:space="preserve"> percent during this time, we anticipate the plant will </w:t>
      </w:r>
      <w:r w:rsidR="0097643C">
        <w:t xml:space="preserve">be </w:t>
      </w:r>
      <w:r>
        <w:t>back to its previous production capacity by the end of the first quarter in 20</w:t>
      </w:r>
      <w:r w:rsidR="007523AC">
        <w:t>1</w:t>
      </w:r>
      <w:r w:rsidR="00074F94">
        <w:t>6</w:t>
      </w:r>
      <w:r>
        <w:t>. By the end of 20</w:t>
      </w:r>
      <w:r w:rsidR="00F755BC">
        <w:t>1</w:t>
      </w:r>
      <w:r w:rsidR="00074F94">
        <w:t>8</w:t>
      </w:r>
      <w:r>
        <w:t xml:space="preserve">, the plant should </w:t>
      </w:r>
      <w:r w:rsidR="00AC55B5">
        <w:t xml:space="preserve">operate at </w:t>
      </w:r>
      <w:r>
        <w:t xml:space="preserve">20 percent </w:t>
      </w:r>
      <w:r w:rsidR="00AC55B5">
        <w:t>above its original capacity.</w:t>
      </w:r>
    </w:p>
    <w:p w:rsidR="002C636D" w:rsidRDefault="002C636D"/>
    <w:p w:rsidR="000625E9" w:rsidRDefault="000625E9" w:rsidP="000625E9">
      <w:pPr>
        <w:pStyle w:val="Heading2"/>
        <w:spacing w:after="120"/>
        <w:rPr>
          <w:rFonts w:ascii="Arial" w:hAnsi="Arial" w:cs="Arial"/>
          <w:color w:val="000080"/>
        </w:rPr>
      </w:pPr>
      <w:r>
        <w:rPr>
          <w:rFonts w:ascii="Arial" w:hAnsi="Arial" w:cs="Arial"/>
          <w:color w:val="000080"/>
        </w:rPr>
        <w:t>Operating Results</w:t>
      </w:r>
    </w:p>
    <w:p w:rsidR="000625E9" w:rsidRDefault="00EB0657" w:rsidP="000625E9">
      <w:r>
        <w:t>The past several years have been challenging due to the economy. Earnings from continuing operations decreased dramatically during 20</w:t>
      </w:r>
      <w:r w:rsidR="007523AC">
        <w:t>1</w:t>
      </w:r>
      <w:r w:rsidR="00074F94">
        <w:t>3</w:t>
      </w:r>
      <w:r>
        <w:t xml:space="preserve"> and slightly increased in</w:t>
      </w:r>
      <w:r w:rsidR="001820EB">
        <w:t xml:space="preserve"> 20</w:t>
      </w:r>
      <w:r w:rsidR="007523AC">
        <w:t>1</w:t>
      </w:r>
      <w:r w:rsidR="00074F94">
        <w:t>4</w:t>
      </w:r>
      <w:r>
        <w:t>. However, the company, as well as the industry, started to see economical improvements in 20</w:t>
      </w:r>
      <w:r w:rsidR="007523AC">
        <w:t>1</w:t>
      </w:r>
      <w:r w:rsidR="00074F94">
        <w:t>5</w:t>
      </w:r>
      <w:r>
        <w:t xml:space="preserve">. </w:t>
      </w:r>
      <w:r w:rsidR="008E2DCC">
        <w:t xml:space="preserve">IBC </w:t>
      </w:r>
      <w:r>
        <w:t>Enterprises recorded $505 million in earnings from continuing operations, co</w:t>
      </w:r>
      <w:r w:rsidR="001820EB">
        <w:t>mpared to $480 million from 20</w:t>
      </w:r>
      <w:r w:rsidR="007523AC">
        <w:t>1</w:t>
      </w:r>
      <w:r w:rsidR="00074F94">
        <w:t>4</w:t>
      </w:r>
      <w:r>
        <w:t>. This represents a 5</w:t>
      </w:r>
      <w:r w:rsidR="00B630CE">
        <w:t>.2</w:t>
      </w:r>
      <w:r>
        <w:t xml:space="preserve"> percent increase. </w:t>
      </w:r>
      <w:r w:rsidR="000625E9" w:rsidRPr="009117D7">
        <w:t xml:space="preserve">The following chart shows the </w:t>
      </w:r>
      <w:r>
        <w:t xml:space="preserve">earnings from continuing operations </w:t>
      </w:r>
      <w:r w:rsidR="000625E9" w:rsidRPr="009117D7">
        <w:t>for the past five years.</w:t>
      </w:r>
    </w:p>
    <w:p w:rsidR="00986CFB" w:rsidRPr="009117D7" w:rsidRDefault="00986CFB" w:rsidP="000625E9">
      <w:r>
        <w:rPr>
          <w:noProof/>
          <w:lang w:bidi="ar-SA"/>
        </w:rPr>
        <w:drawing>
          <wp:anchor distT="0" distB="0" distL="114300" distR="114300" simplePos="0" relativeHeight="251668480" behindDoc="0" locked="0" layoutInCell="1" allowOverlap="1" wp14:anchorId="4A6B685C" wp14:editId="158F626C">
            <wp:simplePos x="0" y="0"/>
            <wp:positionH relativeFrom="column">
              <wp:posOffset>0</wp:posOffset>
            </wp:positionH>
            <wp:positionV relativeFrom="line">
              <wp:posOffset>200025</wp:posOffset>
            </wp:positionV>
            <wp:extent cx="5219700" cy="3017520"/>
            <wp:effectExtent l="0" t="0" r="0" b="11430"/>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p>
    <w:p w:rsidR="000625E9" w:rsidRDefault="000625E9" w:rsidP="000625E9"/>
    <w:p w:rsidR="000625E9" w:rsidRDefault="000625E9" w:rsidP="000625E9">
      <w:pPr>
        <w:pStyle w:val="Heading2"/>
        <w:spacing w:after="120"/>
        <w:rPr>
          <w:rFonts w:ascii="Arial" w:hAnsi="Arial" w:cs="Arial"/>
          <w:color w:val="000080"/>
        </w:rPr>
      </w:pPr>
      <w:bookmarkStart w:id="0" w:name="_Dividends"/>
      <w:bookmarkEnd w:id="0"/>
      <w:r>
        <w:rPr>
          <w:rFonts w:ascii="Arial" w:hAnsi="Arial" w:cs="Arial"/>
          <w:color w:val="000080"/>
        </w:rPr>
        <w:lastRenderedPageBreak/>
        <w:t>Dividends</w:t>
      </w:r>
    </w:p>
    <w:p w:rsidR="000625E9" w:rsidRPr="009117D7" w:rsidRDefault="000625E9" w:rsidP="000625E9">
      <w:r w:rsidRPr="009117D7">
        <w:t xml:space="preserve">After preferred </w:t>
      </w:r>
      <w:r w:rsidR="00CF61F2">
        <w:t xml:space="preserve">stockholder </w:t>
      </w:r>
      <w:r w:rsidRPr="009117D7">
        <w:t>dividends</w:t>
      </w:r>
      <w:r w:rsidR="00CF61F2">
        <w:t xml:space="preserve"> were paid</w:t>
      </w:r>
      <w:r w:rsidRPr="009117D7">
        <w:t xml:space="preserve">, common-share stockholders received a 10 percent increase in dividends over last year’s dividends. </w:t>
      </w:r>
      <w:r w:rsidRPr="00AF4ED8">
        <w:t>Dividends</w:t>
      </w:r>
      <w:r w:rsidRPr="009117D7">
        <w:t xml:space="preserve"> of </w:t>
      </w:r>
      <w:r w:rsidRPr="00CA560F">
        <w:t>$1</w:t>
      </w:r>
      <w:r w:rsidR="007D559D" w:rsidRPr="00CA560F">
        <w:t>1.28</w:t>
      </w:r>
      <w:r w:rsidRPr="00CA560F">
        <w:t xml:space="preserve"> per share</w:t>
      </w:r>
      <w:r w:rsidRPr="009117D7">
        <w:t xml:space="preserve"> were distributed. The following table shows the dividends per share for the past five years.</w:t>
      </w:r>
    </w:p>
    <w:p w:rsidR="000625E9" w:rsidRDefault="000625E9" w:rsidP="000625E9"/>
    <w:p w:rsidR="00E70667" w:rsidRDefault="004B7DA4" w:rsidP="004B7DA4">
      <w:pPr>
        <w:rPr>
          <w:rFonts w:ascii="Arial" w:hAnsi="Arial" w:cs="Arial"/>
          <w:color w:val="000080"/>
        </w:rPr>
      </w:pPr>
      <w:r>
        <w:rPr>
          <w:noProof/>
          <w:lang w:bidi="ar-SA"/>
        </w:rPr>
        <w:object w:dxaOrig="6076" w:dyaOrig="26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288.75pt;height:135.05pt;z-index:-251654144;mso-position-horizontal:center;mso-position-horizontal-relative:text;mso-position-vertical-relative:line" wrapcoords="-53 123 -53 21353 21600 21353 21600 123 -53 123">
            <v:imagedata r:id="rId7" o:title=""/>
            <w10:wrap type="tight"/>
          </v:shape>
          <o:OLEObject Type="Embed" ProgID="Excel.Sheet.12" ShapeID="_x0000_s1028" DrawAspect="Content" ObjectID="_1412837088" r:id="rId8"/>
        </w:object>
      </w:r>
    </w:p>
    <w:p w:rsidR="00986CFB" w:rsidRDefault="00986CFB" w:rsidP="00934530">
      <w:pPr>
        <w:pStyle w:val="Heading2"/>
        <w:spacing w:after="120"/>
        <w:rPr>
          <w:rFonts w:ascii="Arial" w:hAnsi="Arial" w:cs="Arial"/>
          <w:color w:val="000080"/>
        </w:rPr>
      </w:pPr>
    </w:p>
    <w:p w:rsidR="00986CFB" w:rsidRDefault="00986CFB" w:rsidP="00934530">
      <w:pPr>
        <w:pStyle w:val="Heading2"/>
        <w:spacing w:after="120"/>
        <w:rPr>
          <w:rFonts w:ascii="Arial" w:hAnsi="Arial" w:cs="Arial"/>
          <w:color w:val="000080"/>
        </w:rPr>
      </w:pPr>
    </w:p>
    <w:p w:rsidR="00986CFB" w:rsidRDefault="00986CFB" w:rsidP="00934530">
      <w:pPr>
        <w:pStyle w:val="Heading2"/>
        <w:spacing w:after="120"/>
        <w:rPr>
          <w:rFonts w:ascii="Arial" w:hAnsi="Arial" w:cs="Arial"/>
          <w:color w:val="000080"/>
        </w:rPr>
      </w:pPr>
    </w:p>
    <w:p w:rsidR="00986CFB" w:rsidRDefault="00986CFB" w:rsidP="00934530">
      <w:pPr>
        <w:pStyle w:val="Heading2"/>
        <w:spacing w:after="120"/>
        <w:rPr>
          <w:rFonts w:ascii="Arial" w:hAnsi="Arial" w:cs="Arial"/>
          <w:color w:val="000080"/>
        </w:rPr>
      </w:pPr>
    </w:p>
    <w:p w:rsidR="00986CFB" w:rsidRDefault="00986CFB" w:rsidP="00934530">
      <w:pPr>
        <w:pStyle w:val="Heading2"/>
        <w:spacing w:after="120"/>
        <w:rPr>
          <w:rFonts w:ascii="Arial" w:hAnsi="Arial" w:cs="Arial"/>
          <w:color w:val="000080"/>
        </w:rPr>
      </w:pPr>
    </w:p>
    <w:p w:rsidR="00986CFB" w:rsidRDefault="00986CFB" w:rsidP="00934530">
      <w:pPr>
        <w:pStyle w:val="Heading2"/>
        <w:spacing w:after="120"/>
        <w:rPr>
          <w:rFonts w:ascii="Arial" w:hAnsi="Arial" w:cs="Arial"/>
          <w:color w:val="000080"/>
        </w:rPr>
      </w:pPr>
    </w:p>
    <w:p w:rsidR="00986CFB" w:rsidRDefault="00986CFB" w:rsidP="00934530">
      <w:pPr>
        <w:pStyle w:val="Heading2"/>
        <w:spacing w:after="120"/>
        <w:rPr>
          <w:rFonts w:ascii="Arial" w:hAnsi="Arial" w:cs="Arial"/>
          <w:color w:val="000080"/>
        </w:rPr>
      </w:pPr>
    </w:p>
    <w:p w:rsidR="002C636D" w:rsidRPr="00934530" w:rsidRDefault="002C636D" w:rsidP="00934530">
      <w:pPr>
        <w:pStyle w:val="Heading2"/>
        <w:spacing w:after="120"/>
        <w:rPr>
          <w:rFonts w:ascii="Arial" w:hAnsi="Arial" w:cs="Arial"/>
          <w:color w:val="000080"/>
        </w:rPr>
      </w:pPr>
      <w:r w:rsidRPr="00934530">
        <w:rPr>
          <w:rFonts w:ascii="Arial" w:hAnsi="Arial" w:cs="Arial"/>
          <w:color w:val="000080"/>
        </w:rPr>
        <w:t>Capital Expenditures</w:t>
      </w:r>
    </w:p>
    <w:p w:rsidR="004A1683" w:rsidRDefault="008E2DCC" w:rsidP="004A1683">
      <w:r>
        <w:t xml:space="preserve">IBC </w:t>
      </w:r>
      <w:r w:rsidR="002C636D">
        <w:t>Enterprises projects capital expenditures for 20</w:t>
      </w:r>
      <w:r w:rsidR="007523AC">
        <w:t>1</w:t>
      </w:r>
      <w:r w:rsidR="00074F94">
        <w:t>6</w:t>
      </w:r>
      <w:r w:rsidR="002C636D">
        <w:t xml:space="preserve"> to be over $</w:t>
      </w:r>
      <w:r w:rsidR="007A7F31">
        <w:t>300</w:t>
      </w:r>
      <w:r w:rsidR="002C636D">
        <w:t xml:space="preserve"> million, compared to </w:t>
      </w:r>
      <w:r w:rsidR="002C636D" w:rsidRPr="007D559D">
        <w:t>$</w:t>
      </w:r>
      <w:r w:rsidR="00320D75">
        <w:t>2</w:t>
      </w:r>
      <w:r w:rsidR="007A7F31">
        <w:t>65</w:t>
      </w:r>
      <w:r w:rsidR="002C636D" w:rsidRPr="007D559D">
        <w:t xml:space="preserve"> million </w:t>
      </w:r>
      <w:r w:rsidR="001820EB">
        <w:t>in 20</w:t>
      </w:r>
      <w:r w:rsidR="007523AC">
        <w:t>1</w:t>
      </w:r>
      <w:r w:rsidR="00074F94">
        <w:t>5</w:t>
      </w:r>
      <w:r w:rsidR="00DD0194">
        <w:t>, as shown in the following table</w:t>
      </w:r>
      <w:r w:rsidR="002C636D">
        <w:t>. Expenditures are projected to increase due mainly to projects aimed at increasing our competitiveness and efficiency in production.</w:t>
      </w:r>
    </w:p>
    <w:p w:rsidR="00382413" w:rsidRDefault="00382413" w:rsidP="004A1683">
      <w:r>
        <w:rPr>
          <w:rFonts w:ascii="Arial" w:hAnsi="Arial" w:cs="Arial"/>
          <w:b/>
          <w:noProof/>
          <w:color w:val="000080"/>
          <w:lang w:bidi="ar-SA"/>
        </w:rPr>
        <w:object w:dxaOrig="6076" w:dyaOrig="2618">
          <v:shape id="_x0000_s1027" type="#_x0000_t75" style="position:absolute;margin-left:103.95pt;margin-top:12.3pt;width:224.3pt;height:69pt;z-index:251659264;mso-position-horizontal-relative:text;mso-position-vertical-relative:line">
            <v:imagedata r:id="rId9" o:title=""/>
            <w10:wrap type="square"/>
          </v:shape>
          <o:OLEObject Type="Link" ProgID="Excel.Sheet.12" ShapeID="_x0000_s1027" DrawAspect="Content" r:id="rId10" UpdateMode="Always">
            <o:LinkType>EnhancedMetaFile</o:LinkType>
            <o:LockedField>false</o:LockedField>
          </o:OLEObject>
        </w:object>
      </w:r>
    </w:p>
    <w:p w:rsidR="00517EE0" w:rsidRDefault="00517EE0" w:rsidP="00517EE0">
      <w:pPr>
        <w:rPr>
          <w:rFonts w:ascii="Arial" w:hAnsi="Arial" w:cs="Arial"/>
          <w:b/>
          <w:color w:val="000080"/>
        </w:rPr>
      </w:pPr>
    </w:p>
    <w:p w:rsidR="00E70667" w:rsidRDefault="00E70667" w:rsidP="00517EE0">
      <w:pPr>
        <w:rPr>
          <w:rFonts w:ascii="Arial" w:hAnsi="Arial" w:cs="Arial"/>
          <w:b/>
          <w:color w:val="000080"/>
        </w:rPr>
      </w:pPr>
    </w:p>
    <w:p w:rsidR="00E70667" w:rsidRDefault="00E70667" w:rsidP="00517EE0">
      <w:pPr>
        <w:rPr>
          <w:rFonts w:ascii="Arial" w:hAnsi="Arial" w:cs="Arial"/>
          <w:b/>
          <w:color w:val="000080"/>
        </w:rPr>
      </w:pPr>
    </w:p>
    <w:p w:rsidR="00E70667" w:rsidRDefault="00E70667" w:rsidP="00517EE0">
      <w:pPr>
        <w:rPr>
          <w:rFonts w:ascii="Arial" w:hAnsi="Arial" w:cs="Arial"/>
          <w:b/>
          <w:color w:val="000080"/>
        </w:rPr>
      </w:pPr>
    </w:p>
    <w:p w:rsidR="00E70667" w:rsidRDefault="00E70667" w:rsidP="00517EE0">
      <w:pPr>
        <w:rPr>
          <w:rFonts w:ascii="Arial" w:hAnsi="Arial" w:cs="Arial"/>
          <w:b/>
          <w:color w:val="000080"/>
        </w:rPr>
      </w:pPr>
    </w:p>
    <w:p w:rsidR="00E70667" w:rsidRDefault="00E70667" w:rsidP="00517EE0">
      <w:pPr>
        <w:rPr>
          <w:rFonts w:ascii="Arial" w:hAnsi="Arial" w:cs="Arial"/>
          <w:b/>
          <w:color w:val="000080"/>
        </w:rPr>
      </w:pPr>
    </w:p>
    <w:p w:rsidR="00517EE0" w:rsidRPr="003B1D64" w:rsidRDefault="00517EE0" w:rsidP="00517EE0">
      <w:pPr>
        <w:rPr>
          <w:rFonts w:ascii="Arial" w:hAnsi="Arial" w:cs="Arial"/>
          <w:b/>
          <w:color w:val="000080"/>
        </w:rPr>
      </w:pPr>
      <w:r w:rsidRPr="003B1D64">
        <w:rPr>
          <w:rFonts w:ascii="Arial" w:hAnsi="Arial" w:cs="Arial"/>
          <w:b/>
          <w:color w:val="000080"/>
        </w:rPr>
        <w:t>New Company Officers</w:t>
      </w:r>
    </w:p>
    <w:p w:rsidR="00986CFB" w:rsidRDefault="00517EE0" w:rsidP="004A1683">
      <w:r>
        <w:t xml:space="preserve">Due to the </w:t>
      </w:r>
      <w:proofErr w:type="spellStart"/>
      <w:r>
        <w:t>UniSystem</w:t>
      </w:r>
      <w:proofErr w:type="spellEnd"/>
      <w:r>
        <w:t xml:space="preserve"> Corporation acquisition, several talented directors were added to our organization. The Board of Directors voted unanimously to reorganize the executive levels, incorporate new talent where possible, and add two Vice President positions. The chart below </w:t>
      </w:r>
      <w:r w:rsidR="00382413">
        <w:rPr>
          <w:noProof/>
          <w:lang w:bidi="ar-SA"/>
        </w:rPr>
        <w:drawing>
          <wp:anchor distT="0" distB="0" distL="114300" distR="114300" simplePos="0" relativeHeight="251666432" behindDoc="0" locked="0" layoutInCell="1" allowOverlap="1" wp14:anchorId="42D60373" wp14:editId="274F384F">
            <wp:simplePos x="0" y="0"/>
            <wp:positionH relativeFrom="column">
              <wp:posOffset>0</wp:posOffset>
            </wp:positionH>
            <wp:positionV relativeFrom="page">
              <wp:posOffset>6633845</wp:posOffset>
            </wp:positionV>
            <wp:extent cx="5028565" cy="2468880"/>
            <wp:effectExtent l="0" t="38100" r="0" b="121920"/>
            <wp:wrapTopAndBottom/>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t>desc</w:t>
      </w:r>
      <w:r w:rsidR="00382413">
        <w:t>ribes the new Executive branch.</w:t>
      </w:r>
      <w:bookmarkStart w:id="1" w:name="_GoBack"/>
      <w:bookmarkEnd w:id="1"/>
    </w:p>
    <w:sectPr w:rsidR="00986CFB" w:rsidSect="008B33EA">
      <w:type w:val="continuous"/>
      <w:pgSz w:w="12240" w:h="15840"/>
      <w:pgMar w:top="1008" w:right="1440" w:bottom="1008"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3F735D"/>
    <w:multiLevelType w:val="hybridMultilevel"/>
    <w:tmpl w:val="FA96D8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isplayHorizontalDrawingGridEvery w:val="0"/>
  <w:displayVerticalDrawingGridEvery w:val="0"/>
  <w:doNotShadeFormData/>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012"/>
    <w:rsid w:val="00050862"/>
    <w:rsid w:val="000625E9"/>
    <w:rsid w:val="00074F94"/>
    <w:rsid w:val="000C0944"/>
    <w:rsid w:val="000C10A5"/>
    <w:rsid w:val="000C5E1A"/>
    <w:rsid w:val="001820EB"/>
    <w:rsid w:val="002161B9"/>
    <w:rsid w:val="00297340"/>
    <w:rsid w:val="002A57A6"/>
    <w:rsid w:val="002C636D"/>
    <w:rsid w:val="00320D75"/>
    <w:rsid w:val="00380FE9"/>
    <w:rsid w:val="00382413"/>
    <w:rsid w:val="0040089E"/>
    <w:rsid w:val="00425BDF"/>
    <w:rsid w:val="004552C3"/>
    <w:rsid w:val="004A1683"/>
    <w:rsid w:val="004B7DA4"/>
    <w:rsid w:val="00517EE0"/>
    <w:rsid w:val="00526ABA"/>
    <w:rsid w:val="00606DBE"/>
    <w:rsid w:val="0066500D"/>
    <w:rsid w:val="00692313"/>
    <w:rsid w:val="006E2DDC"/>
    <w:rsid w:val="00710488"/>
    <w:rsid w:val="007523AC"/>
    <w:rsid w:val="007A7F31"/>
    <w:rsid w:val="007B75E5"/>
    <w:rsid w:val="007C056B"/>
    <w:rsid w:val="007D559D"/>
    <w:rsid w:val="00831072"/>
    <w:rsid w:val="008B33EA"/>
    <w:rsid w:val="008D2BFF"/>
    <w:rsid w:val="008E2DCC"/>
    <w:rsid w:val="00934530"/>
    <w:rsid w:val="0097643C"/>
    <w:rsid w:val="00986CFB"/>
    <w:rsid w:val="009F131F"/>
    <w:rsid w:val="00AC55B5"/>
    <w:rsid w:val="00AF4ED8"/>
    <w:rsid w:val="00B26012"/>
    <w:rsid w:val="00B630CE"/>
    <w:rsid w:val="00B81BB7"/>
    <w:rsid w:val="00B94CA8"/>
    <w:rsid w:val="00B97002"/>
    <w:rsid w:val="00BA7D08"/>
    <w:rsid w:val="00BB32C0"/>
    <w:rsid w:val="00C93A26"/>
    <w:rsid w:val="00CA1662"/>
    <w:rsid w:val="00CA560F"/>
    <w:rsid w:val="00CC13A6"/>
    <w:rsid w:val="00CF2CDD"/>
    <w:rsid w:val="00CF61F2"/>
    <w:rsid w:val="00D316D5"/>
    <w:rsid w:val="00D51D0B"/>
    <w:rsid w:val="00DD0194"/>
    <w:rsid w:val="00DD61DA"/>
    <w:rsid w:val="00E1219C"/>
    <w:rsid w:val="00E51360"/>
    <w:rsid w:val="00E70667"/>
    <w:rsid w:val="00EB0657"/>
    <w:rsid w:val="00ED1AE9"/>
    <w:rsid w:val="00F755BC"/>
    <w:rsid w:val="00FB5842"/>
    <w:rsid w:val="00FC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9"/>
    <o:shapelayout v:ext="edit">
      <o:idmap v:ext="edit" data="1"/>
    </o:shapelayout>
  </w:shapeDefaults>
  <w:decimalSymbol w:val="."/>
  <w:listSeparator w:val=","/>
  <w15:docId w15:val="{981C9EA1-3728-47C3-A625-82B794F8D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683"/>
    <w:rPr>
      <w:rFonts w:ascii="Times New Roman" w:hAnsi="Times New Roman"/>
      <w:sz w:val="24"/>
      <w:lang w:bidi="he-IL"/>
    </w:rPr>
  </w:style>
  <w:style w:type="paragraph" w:styleId="Heading1">
    <w:name w:val="heading 1"/>
    <w:basedOn w:val="Normal"/>
    <w:next w:val="Normal"/>
    <w:link w:val="Heading1Char"/>
    <w:qFormat/>
    <w:rsid w:val="007B75E5"/>
    <w:pPr>
      <w:keepNext/>
      <w:outlineLvl w:val="0"/>
    </w:pPr>
    <w:rPr>
      <w:rFonts w:ascii="Arial" w:hAnsi="Arial" w:cs="Arial"/>
      <w:b/>
      <w:sz w:val="32"/>
    </w:rPr>
  </w:style>
  <w:style w:type="paragraph" w:styleId="Heading2">
    <w:name w:val="heading 2"/>
    <w:basedOn w:val="Normal"/>
    <w:next w:val="Normal"/>
    <w:qFormat/>
    <w:rsid w:val="007B75E5"/>
    <w:pPr>
      <w:keepNext/>
      <w:outlineLvl w:val="1"/>
    </w:pPr>
    <w:rPr>
      <w:b/>
    </w:rPr>
  </w:style>
  <w:style w:type="paragraph" w:styleId="Heading3">
    <w:name w:val="heading 3"/>
    <w:basedOn w:val="Normal"/>
    <w:next w:val="Normal"/>
    <w:qFormat/>
    <w:rsid w:val="007B75E5"/>
    <w:pPr>
      <w:keepNext/>
      <w:jc w:val="center"/>
      <w:outlineLvl w:val="2"/>
    </w:pPr>
    <w:rPr>
      <w:i/>
      <w:sz w:val="32"/>
    </w:rPr>
  </w:style>
  <w:style w:type="paragraph" w:styleId="Heading4">
    <w:name w:val="heading 4"/>
    <w:basedOn w:val="Normal"/>
    <w:qFormat/>
    <w:rsid w:val="007B75E5"/>
    <w:pPr>
      <w:ind w:left="360"/>
      <w:outlineLvl w:val="3"/>
    </w:pPr>
    <w:rPr>
      <w:u w:val="single"/>
    </w:rPr>
  </w:style>
  <w:style w:type="paragraph" w:styleId="Heading5">
    <w:name w:val="heading 5"/>
    <w:basedOn w:val="Normal"/>
    <w:qFormat/>
    <w:rsid w:val="007B75E5"/>
    <w:pPr>
      <w:ind w:left="720"/>
      <w:outlineLvl w:val="4"/>
    </w:pPr>
    <w:rPr>
      <w:b/>
    </w:rPr>
  </w:style>
  <w:style w:type="paragraph" w:styleId="Heading6">
    <w:name w:val="heading 6"/>
    <w:basedOn w:val="Normal"/>
    <w:qFormat/>
    <w:rsid w:val="007B75E5"/>
    <w:pPr>
      <w:ind w:left="720"/>
      <w:outlineLvl w:val="5"/>
    </w:pPr>
    <w:rPr>
      <w:u w:val="single"/>
    </w:rPr>
  </w:style>
  <w:style w:type="paragraph" w:styleId="Heading7">
    <w:name w:val="heading 7"/>
    <w:basedOn w:val="Normal"/>
    <w:qFormat/>
    <w:rsid w:val="007B75E5"/>
    <w:pPr>
      <w:ind w:left="720"/>
      <w:outlineLvl w:val="6"/>
    </w:pPr>
    <w:rPr>
      <w:i/>
    </w:rPr>
  </w:style>
  <w:style w:type="paragraph" w:styleId="Heading8">
    <w:name w:val="heading 8"/>
    <w:basedOn w:val="Normal"/>
    <w:qFormat/>
    <w:rsid w:val="007B75E5"/>
    <w:pPr>
      <w:ind w:left="720"/>
      <w:outlineLvl w:val="7"/>
    </w:pPr>
    <w:rPr>
      <w:i/>
    </w:rPr>
  </w:style>
  <w:style w:type="paragraph" w:styleId="Heading9">
    <w:name w:val="heading 9"/>
    <w:basedOn w:val="Normal"/>
    <w:qFormat/>
    <w:rsid w:val="007B75E5"/>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B75E5"/>
    <w:pPr>
      <w:tabs>
        <w:tab w:val="center" w:pos="4320"/>
        <w:tab w:val="right" w:pos="8640"/>
      </w:tabs>
    </w:pPr>
  </w:style>
  <w:style w:type="paragraph" w:styleId="Header">
    <w:name w:val="header"/>
    <w:basedOn w:val="Normal"/>
    <w:rsid w:val="007B75E5"/>
    <w:pPr>
      <w:tabs>
        <w:tab w:val="center" w:pos="4320"/>
        <w:tab w:val="right" w:pos="8640"/>
      </w:tabs>
    </w:pPr>
  </w:style>
  <w:style w:type="character" w:styleId="FootnoteReference">
    <w:name w:val="footnote reference"/>
    <w:basedOn w:val="DefaultParagraphFont"/>
    <w:semiHidden/>
    <w:rsid w:val="007B75E5"/>
    <w:rPr>
      <w:position w:val="6"/>
      <w:sz w:val="16"/>
    </w:rPr>
  </w:style>
  <w:style w:type="paragraph" w:styleId="FootnoteText">
    <w:name w:val="footnote text"/>
    <w:basedOn w:val="Normal"/>
    <w:semiHidden/>
    <w:rsid w:val="007B75E5"/>
  </w:style>
  <w:style w:type="paragraph" w:styleId="BodyText">
    <w:name w:val="Body Text"/>
    <w:basedOn w:val="Normal"/>
    <w:rsid w:val="007B75E5"/>
  </w:style>
  <w:style w:type="paragraph" w:customStyle="1" w:styleId="StyleHeading2ArialDarkBlueAfter12pt">
    <w:name w:val="Style Heading 2 + Arial Dark Blue After:  12 pt"/>
    <w:basedOn w:val="Heading2"/>
    <w:rsid w:val="00606DBE"/>
    <w:pPr>
      <w:spacing w:after="120"/>
    </w:pPr>
    <w:rPr>
      <w:rFonts w:ascii="Arial" w:hAnsi="Arial"/>
      <w:bCs/>
      <w:color w:val="000080"/>
    </w:rPr>
  </w:style>
  <w:style w:type="character" w:styleId="Hyperlink">
    <w:name w:val="Hyperlink"/>
    <w:basedOn w:val="DefaultParagraphFont"/>
    <w:rsid w:val="00BB32C0"/>
    <w:rPr>
      <w:color w:val="0000FF"/>
      <w:u w:val="single"/>
    </w:rPr>
  </w:style>
  <w:style w:type="character" w:styleId="FollowedHyperlink">
    <w:name w:val="FollowedHyperlink"/>
    <w:basedOn w:val="DefaultParagraphFont"/>
    <w:rsid w:val="00CA1662"/>
    <w:rPr>
      <w:color w:val="800080"/>
      <w:u w:val="single"/>
    </w:rPr>
  </w:style>
  <w:style w:type="character" w:customStyle="1" w:styleId="Heading1Char">
    <w:name w:val="Heading 1 Char"/>
    <w:basedOn w:val="DefaultParagraphFont"/>
    <w:link w:val="Heading1"/>
    <w:rsid w:val="00986CFB"/>
    <w:rPr>
      <w:rFonts w:ascii="Arial" w:hAnsi="Arial" w:cs="Arial"/>
      <w:b/>
      <w:sz w:val="32"/>
      <w:lang w:bidi="he-IL"/>
    </w:r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1683"/>
    <w:rPr>
      <w:rFonts w:ascii="Times New Roman" w:hAnsi="Times New Roman"/>
      <w:sz w:val="24"/>
      <w:lang w:bidi="he-IL"/>
    </w:rPr>
  </w:style>
  <w:style w:type="paragraph" w:styleId="Heading1">
    <w:name w:val="heading 1"/>
    <w:basedOn w:val="Normal"/>
    <w:next w:val="Normal"/>
    <w:qFormat/>
    <w:rsid w:val="007B75E5"/>
    <w:pPr>
      <w:keepNext/>
      <w:outlineLvl w:val="0"/>
    </w:pPr>
    <w:rPr>
      <w:rFonts w:ascii="Arial" w:hAnsi="Arial" w:cs="Arial"/>
      <w:b/>
      <w:sz w:val="32"/>
    </w:rPr>
  </w:style>
  <w:style w:type="paragraph" w:styleId="Heading2">
    <w:name w:val="heading 2"/>
    <w:basedOn w:val="Normal"/>
    <w:next w:val="Normal"/>
    <w:qFormat/>
    <w:rsid w:val="007B75E5"/>
    <w:pPr>
      <w:keepNext/>
      <w:outlineLvl w:val="1"/>
    </w:pPr>
    <w:rPr>
      <w:b/>
    </w:rPr>
  </w:style>
  <w:style w:type="paragraph" w:styleId="Heading3">
    <w:name w:val="heading 3"/>
    <w:basedOn w:val="Normal"/>
    <w:next w:val="Normal"/>
    <w:qFormat/>
    <w:rsid w:val="007B75E5"/>
    <w:pPr>
      <w:keepNext/>
      <w:jc w:val="center"/>
      <w:outlineLvl w:val="2"/>
    </w:pPr>
    <w:rPr>
      <w:i/>
      <w:sz w:val="32"/>
    </w:rPr>
  </w:style>
  <w:style w:type="paragraph" w:styleId="Heading4">
    <w:name w:val="heading 4"/>
    <w:basedOn w:val="Normal"/>
    <w:qFormat/>
    <w:rsid w:val="007B75E5"/>
    <w:pPr>
      <w:ind w:left="360"/>
      <w:outlineLvl w:val="3"/>
    </w:pPr>
    <w:rPr>
      <w:u w:val="single"/>
    </w:rPr>
  </w:style>
  <w:style w:type="paragraph" w:styleId="Heading5">
    <w:name w:val="heading 5"/>
    <w:basedOn w:val="Normal"/>
    <w:qFormat/>
    <w:rsid w:val="007B75E5"/>
    <w:pPr>
      <w:ind w:left="720"/>
      <w:outlineLvl w:val="4"/>
    </w:pPr>
    <w:rPr>
      <w:b/>
    </w:rPr>
  </w:style>
  <w:style w:type="paragraph" w:styleId="Heading6">
    <w:name w:val="heading 6"/>
    <w:basedOn w:val="Normal"/>
    <w:qFormat/>
    <w:rsid w:val="007B75E5"/>
    <w:pPr>
      <w:ind w:left="720"/>
      <w:outlineLvl w:val="5"/>
    </w:pPr>
    <w:rPr>
      <w:u w:val="single"/>
    </w:rPr>
  </w:style>
  <w:style w:type="paragraph" w:styleId="Heading7">
    <w:name w:val="heading 7"/>
    <w:basedOn w:val="Normal"/>
    <w:qFormat/>
    <w:rsid w:val="007B75E5"/>
    <w:pPr>
      <w:ind w:left="720"/>
      <w:outlineLvl w:val="6"/>
    </w:pPr>
    <w:rPr>
      <w:i/>
    </w:rPr>
  </w:style>
  <w:style w:type="paragraph" w:styleId="Heading8">
    <w:name w:val="heading 8"/>
    <w:basedOn w:val="Normal"/>
    <w:qFormat/>
    <w:rsid w:val="007B75E5"/>
    <w:pPr>
      <w:ind w:left="720"/>
      <w:outlineLvl w:val="7"/>
    </w:pPr>
    <w:rPr>
      <w:i/>
    </w:rPr>
  </w:style>
  <w:style w:type="paragraph" w:styleId="Heading9">
    <w:name w:val="heading 9"/>
    <w:basedOn w:val="Normal"/>
    <w:qFormat/>
    <w:rsid w:val="007B75E5"/>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B75E5"/>
    <w:pPr>
      <w:tabs>
        <w:tab w:val="center" w:pos="4320"/>
        <w:tab w:val="right" w:pos="8640"/>
      </w:tabs>
    </w:pPr>
  </w:style>
  <w:style w:type="paragraph" w:styleId="Header">
    <w:name w:val="header"/>
    <w:basedOn w:val="Normal"/>
    <w:rsid w:val="007B75E5"/>
    <w:pPr>
      <w:tabs>
        <w:tab w:val="center" w:pos="4320"/>
        <w:tab w:val="right" w:pos="8640"/>
      </w:tabs>
    </w:pPr>
  </w:style>
  <w:style w:type="character" w:styleId="FootnoteReference">
    <w:name w:val="footnote reference"/>
    <w:basedOn w:val="DefaultParagraphFont"/>
    <w:semiHidden/>
    <w:rsid w:val="007B75E5"/>
    <w:rPr>
      <w:position w:val="6"/>
      <w:sz w:val="16"/>
    </w:rPr>
  </w:style>
  <w:style w:type="paragraph" w:styleId="FootnoteText">
    <w:name w:val="footnote text"/>
    <w:basedOn w:val="Normal"/>
    <w:semiHidden/>
    <w:rsid w:val="007B75E5"/>
  </w:style>
  <w:style w:type="paragraph" w:styleId="BodyText">
    <w:name w:val="Body Text"/>
    <w:basedOn w:val="Normal"/>
    <w:rsid w:val="007B75E5"/>
  </w:style>
  <w:style w:type="paragraph" w:customStyle="1" w:styleId="StyleHeading2ArialDarkBlueAfter12pt">
    <w:name w:val="Style Heading 2 + Arial Dark Blue After:  12 pt"/>
    <w:basedOn w:val="Heading2"/>
    <w:rsid w:val="00606DBE"/>
    <w:pPr>
      <w:spacing w:after="120"/>
    </w:pPr>
    <w:rPr>
      <w:rFonts w:ascii="Arial" w:hAnsi="Arial"/>
      <w:bCs/>
      <w:color w:val="000080"/>
    </w:rPr>
  </w:style>
  <w:style w:type="character" w:styleId="Hyperlink">
    <w:name w:val="Hyperlink"/>
    <w:basedOn w:val="DefaultParagraphFont"/>
    <w:rsid w:val="00BB32C0"/>
    <w:rPr>
      <w:color w:val="0000FF"/>
      <w:u w:val="single"/>
    </w:rPr>
  </w:style>
  <w:style w:type="character" w:styleId="FollowedHyperlink">
    <w:name w:val="FollowedHyperlink"/>
    <w:basedOn w:val="DefaultParagraphFont"/>
    <w:rsid w:val="00CA166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938323">
      <w:bodyDiv w:val="1"/>
      <w:marLeft w:val="0"/>
      <w:marRight w:val="0"/>
      <w:marTop w:val="0"/>
      <w:marBottom w:val="0"/>
      <w:divBdr>
        <w:top w:val="none" w:sz="0" w:space="0" w:color="auto"/>
        <w:left w:val="none" w:sz="0" w:space="0" w:color="auto"/>
        <w:bottom w:val="none" w:sz="0" w:space="0" w:color="auto"/>
        <w:right w:val="none" w:sz="0" w:space="0" w:color="auto"/>
      </w:divBdr>
      <w:divsChild>
        <w:div w:id="19940662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13" Type="http://schemas.openxmlformats.org/officeDocument/2006/relationships/diagramQuickStyle" Target="diagrams/quickStyle1.xml"/><Relationship Id="rId18" Type="http://schemas.microsoft.com/office/2006/relationships/stylesWithtEffects" Target="stylesWithEffects0.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oleObject" Target="file:///C:\Linda\Word%20Comprehensive\Lau's%20Word15\Assignments\Latest%20Work2012\w05\Second%20pass\2nd%20pass%20-%20w05_Data%20Files\w05p2Report_LastFirst.docx!_1412787961!Expenses!R4C1:R8C3"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diagramColors" Target="diagrams/colors1.xml"/></Relationships>
</file>

<file path=word/charts/_rels/chart1.xml.rels><?xml version="1.0" encoding="UTF-8" standalone="yes"?>
<Relationships xmlns="http://schemas.openxmlformats.org/package/2006/relationships"><Relationship Id="rId3" Type="http://schemas.openxmlformats.org/officeDocument/2006/relationships/oleObject" Target="file:///C:\Linda\Word%20Comprehensive\Lau's%20Word15\Assignments\Latest%20Work2012\w05\Second%20pass\2nd%20pass%20-%20w05_Data%20Files\w05p2Report_LastFirst.docx!_141278796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Earnings from Continuing Operations</a:t>
            </a:r>
          </a:p>
        </c:rich>
      </c:tx>
      <c:layout>
        <c:manualLayout>
          <c:xMode val="edge"/>
          <c:yMode val="edge"/>
          <c:x val="0.1094890510948905"/>
          <c:y val="3.3519598790479319E-2"/>
        </c:manualLayout>
      </c:layout>
      <c:overlay val="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9525547445255476"/>
          <c:y val="0.22625729183573545"/>
          <c:w val="0.57299270072992692"/>
          <c:h val="0.63407907711990075"/>
        </c:manualLayout>
      </c:layout>
      <c:barChart>
        <c:barDir val="col"/>
        <c:grouping val="stacked"/>
        <c:varyColors val="0"/>
        <c:ser>
          <c:idx val="0"/>
          <c:order val="0"/>
          <c:tx>
            <c:strRef>
              <c:f>'[Worksheet in w05p2Report_LastFirst.docx]Earnings'!$A$5</c:f>
              <c:strCache>
                <c:ptCount val="1"/>
                <c:pt idx="0">
                  <c:v>East Coast</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'[Worksheet in w05p2Report_LastFirst.docx]Earnings'!$B$4:$F$4</c:f>
              <c:numCache>
                <c:formatCode>General</c:formatCode>
                <c:ptCount val="5"/>
                <c:pt idx="0">
                  <c:v>2011</c:v>
                </c:pt>
                <c:pt idx="1">
                  <c:v>2012</c:v>
                </c:pt>
                <c:pt idx="2">
                  <c:v>2013</c:v>
                </c:pt>
                <c:pt idx="3">
                  <c:v>2014</c:v>
                </c:pt>
                <c:pt idx="4">
                  <c:v>2015</c:v>
                </c:pt>
              </c:numCache>
            </c:numRef>
          </c:cat>
          <c:val>
            <c:numRef>
              <c:f>'[Worksheet in w05p2Report_LastFirst.docx]Earnings'!$B$5:$F$5</c:f>
              <c:numCache>
                <c:formatCode>_("$"* #,##0_);_("$"* \(#,##0\);_("$"* "-"??_);_(@_)</c:formatCode>
                <c:ptCount val="5"/>
                <c:pt idx="0">
                  <c:v>285</c:v>
                </c:pt>
                <c:pt idx="1">
                  <c:v>300</c:v>
                </c:pt>
                <c:pt idx="2">
                  <c:v>230</c:v>
                </c:pt>
                <c:pt idx="3">
                  <c:v>230</c:v>
                </c:pt>
                <c:pt idx="4">
                  <c:v>245</c:v>
                </c:pt>
              </c:numCache>
            </c:numRef>
          </c:val>
        </c:ser>
        <c:ser>
          <c:idx val="1"/>
          <c:order val="1"/>
          <c:tx>
            <c:strRef>
              <c:f>'[Worksheet in w05p2Report_LastFirst.docx]Earnings'!$A$6</c:f>
              <c:strCache>
                <c:ptCount val="1"/>
                <c:pt idx="0">
                  <c:v>West Coast</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'[Worksheet in w05p2Report_LastFirst.docx]Earnings'!$B$4:$F$4</c:f>
              <c:numCache>
                <c:formatCode>General</c:formatCode>
                <c:ptCount val="5"/>
                <c:pt idx="0">
                  <c:v>2011</c:v>
                </c:pt>
                <c:pt idx="1">
                  <c:v>2012</c:v>
                </c:pt>
                <c:pt idx="2">
                  <c:v>2013</c:v>
                </c:pt>
                <c:pt idx="3">
                  <c:v>2014</c:v>
                </c:pt>
                <c:pt idx="4">
                  <c:v>2015</c:v>
                </c:pt>
              </c:numCache>
            </c:numRef>
          </c:cat>
          <c:val>
            <c:numRef>
              <c:f>'[Worksheet in w05p2Report_LastFirst.docx]Earnings'!$B$6:$F$6</c:f>
              <c:numCache>
                <c:formatCode>_("$"* #,##0_);_("$"* \(#,##0\);_("$"* "-"??_);_(@_)</c:formatCode>
                <c:ptCount val="5"/>
                <c:pt idx="0">
                  <c:v>275</c:v>
                </c:pt>
                <c:pt idx="1">
                  <c:v>315</c:v>
                </c:pt>
                <c:pt idx="2">
                  <c:v>245</c:v>
                </c:pt>
                <c:pt idx="3">
                  <c:v>250</c:v>
                </c:pt>
                <c:pt idx="4">
                  <c:v>260</c:v>
                </c:pt>
              </c:numCache>
            </c:numRef>
          </c:val>
        </c:ser>
        <c:dLbls>
          <c:dLblPos val="ctr"/>
          <c:showLegendKey val="0"/>
          <c:showVal val="1"/>
          <c:showCatName val="0"/>
          <c:showSerName val="0"/>
          <c:showPercent val="0"/>
          <c:showBubbleSize val="0"/>
        </c:dLbls>
        <c:gapWidth val="150"/>
        <c:overlap val="100"/>
        <c:axId val="800298960"/>
        <c:axId val="800298176"/>
      </c:barChart>
      <c:catAx>
        <c:axId val="80029896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0" spcFirstLastPara="1" vertOverflow="ellipsis"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800298176"/>
        <c:crosses val="autoZero"/>
        <c:auto val="1"/>
        <c:lblAlgn val="ctr"/>
        <c:lblOffset val="100"/>
        <c:tickLblSkip val="1"/>
        <c:tickMarkSkip val="1"/>
        <c:noMultiLvlLbl val="0"/>
      </c:catAx>
      <c:valAx>
        <c:axId val="80029817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In Millions of Dollars</a:t>
                </a:r>
              </a:p>
            </c:rich>
          </c:tx>
          <c:layout>
            <c:manualLayout>
              <c:xMode val="edge"/>
              <c:yMode val="edge"/>
              <c:x val="2.9197080291970798E-2"/>
              <c:y val="0.321229488408760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_(&quot;$&quot;* #,##0_);_(&quot;$&quot;* \(#,##0\);_(&quot;$&quot;* &quot;-&quot;??_);_(@_)" sourceLinked="1"/>
        <c:majorTickMark val="none"/>
        <c:minorTickMark val="none"/>
        <c:tickLblPos val="nextTo"/>
        <c:crossAx val="800298960"/>
        <c:crosses val="autoZero"/>
        <c:crossBetween val="between"/>
        <c:majorUnit val="100"/>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0">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4FC63D-4AA0-4E7F-90CD-347C7F87D6C9}" type="doc">
      <dgm:prSet loTypeId="urn:microsoft.com/office/officeart/2005/8/layout/orgChart1" loCatId="hierarchy" qsTypeId="urn:microsoft.com/office/officeart/2005/8/quickstyle/simple5" qsCatId="simple" csTypeId="urn:microsoft.com/office/officeart/2005/8/colors/colorful4" csCatId="colorful" phldr="1"/>
      <dgm:spPr/>
      <dgm:t>
        <a:bodyPr/>
        <a:lstStyle/>
        <a:p>
          <a:endParaRPr lang="en-US"/>
        </a:p>
      </dgm:t>
    </dgm:pt>
    <dgm:pt modelId="{E76F0B81-DF79-418C-B0D9-8DD582FB3FD0}">
      <dgm:prSet phldrT="[Text]"/>
      <dgm:spPr/>
      <dgm:t>
        <a:bodyPr/>
        <a:lstStyle/>
        <a:p>
          <a:r>
            <a:rPr lang="en-US"/>
            <a:t>Daniel Tovar</a:t>
          </a:r>
          <a:br>
            <a:rPr lang="en-US"/>
          </a:br>
          <a:r>
            <a:rPr lang="en-US"/>
            <a:t>CEO</a:t>
          </a:r>
        </a:p>
      </dgm:t>
    </dgm:pt>
    <dgm:pt modelId="{9B0DED8F-BBEA-46B5-9BC7-04F3B9860584}" type="parTrans" cxnId="{D77915BF-BF8D-4C50-BD06-60CE79CFF339}">
      <dgm:prSet/>
      <dgm:spPr/>
      <dgm:t>
        <a:bodyPr/>
        <a:lstStyle/>
        <a:p>
          <a:endParaRPr lang="en-US"/>
        </a:p>
      </dgm:t>
    </dgm:pt>
    <dgm:pt modelId="{1F937FFC-A483-408A-AE30-F9532788F405}" type="sibTrans" cxnId="{D77915BF-BF8D-4C50-BD06-60CE79CFF339}">
      <dgm:prSet/>
      <dgm:spPr/>
      <dgm:t>
        <a:bodyPr/>
        <a:lstStyle/>
        <a:p>
          <a:endParaRPr lang="en-US"/>
        </a:p>
      </dgm:t>
    </dgm:pt>
    <dgm:pt modelId="{7CCE06E7-26A1-4796-A483-BC3448D4AE64}">
      <dgm:prSet phldrT="[Text]"/>
      <dgm:spPr/>
      <dgm:t>
        <a:bodyPr/>
        <a:lstStyle/>
        <a:p>
          <a:r>
            <a:rPr lang="en-US"/>
            <a:t>Adam Barton</a:t>
          </a:r>
          <a:br>
            <a:rPr lang="en-US"/>
          </a:br>
          <a:r>
            <a:rPr lang="en-US"/>
            <a:t>VP - Sales</a:t>
          </a:r>
        </a:p>
      </dgm:t>
    </dgm:pt>
    <dgm:pt modelId="{F70DD66F-0B6E-49E0-A721-E510EF2F5FCB}" type="parTrans" cxnId="{BCEE94E1-0637-4A5C-BA24-0758FD2BF634}">
      <dgm:prSet/>
      <dgm:spPr/>
      <dgm:t>
        <a:bodyPr/>
        <a:lstStyle/>
        <a:p>
          <a:endParaRPr lang="en-US"/>
        </a:p>
      </dgm:t>
    </dgm:pt>
    <dgm:pt modelId="{8BDBB6B9-3A2A-4948-8FE6-18AC973500C5}" type="sibTrans" cxnId="{BCEE94E1-0637-4A5C-BA24-0758FD2BF634}">
      <dgm:prSet/>
      <dgm:spPr/>
      <dgm:t>
        <a:bodyPr/>
        <a:lstStyle/>
        <a:p>
          <a:endParaRPr lang="en-US"/>
        </a:p>
      </dgm:t>
    </dgm:pt>
    <dgm:pt modelId="{9FD54714-D1AF-49EF-8A34-8A1359397D0A}">
      <dgm:prSet phldrT="[Text]"/>
      <dgm:spPr/>
      <dgm:t>
        <a:bodyPr/>
        <a:lstStyle/>
        <a:p>
          <a:pPr algn="ctr"/>
          <a:r>
            <a:rPr lang="en-US"/>
            <a:t>Laurel Duncan</a:t>
          </a:r>
          <a:br>
            <a:rPr lang="en-US"/>
          </a:br>
          <a:r>
            <a:rPr lang="en-US"/>
            <a:t>VP - Finance</a:t>
          </a:r>
        </a:p>
      </dgm:t>
    </dgm:pt>
    <dgm:pt modelId="{65533DB8-1EB1-488C-B688-4E23DDEA3C04}" type="parTrans" cxnId="{84AB5348-D657-43F8-AB55-7D8E2834D988}">
      <dgm:prSet/>
      <dgm:spPr/>
      <dgm:t>
        <a:bodyPr/>
        <a:lstStyle/>
        <a:p>
          <a:endParaRPr lang="en-US"/>
        </a:p>
      </dgm:t>
    </dgm:pt>
    <dgm:pt modelId="{1955DFF4-05E9-42FC-98C3-7FF48FF99D8E}" type="sibTrans" cxnId="{84AB5348-D657-43F8-AB55-7D8E2834D988}">
      <dgm:prSet/>
      <dgm:spPr/>
      <dgm:t>
        <a:bodyPr/>
        <a:lstStyle/>
        <a:p>
          <a:endParaRPr lang="en-US"/>
        </a:p>
      </dgm:t>
    </dgm:pt>
    <dgm:pt modelId="{2D69C02C-B6E0-4B87-8CEF-794723442ED7}" type="asst">
      <dgm:prSet phldrT="[Text]"/>
      <dgm:spPr/>
      <dgm:t>
        <a:bodyPr/>
        <a:lstStyle/>
        <a:p>
          <a:r>
            <a:rPr lang="en-US"/>
            <a:t>Rebecca Meinsen</a:t>
          </a:r>
          <a:br>
            <a:rPr lang="en-US"/>
          </a:br>
          <a:r>
            <a:rPr lang="en-US"/>
            <a:t>CFO</a:t>
          </a:r>
        </a:p>
      </dgm:t>
    </dgm:pt>
    <dgm:pt modelId="{171FDCB3-A24F-4B73-AB6A-6C154E7C8FD9}" type="sibTrans" cxnId="{F616655F-3E62-4054-BC82-F7316F10FEEC}">
      <dgm:prSet/>
      <dgm:spPr/>
      <dgm:t>
        <a:bodyPr/>
        <a:lstStyle/>
        <a:p>
          <a:endParaRPr lang="en-US"/>
        </a:p>
      </dgm:t>
    </dgm:pt>
    <dgm:pt modelId="{F06B84D4-936D-488C-A37E-FBF150D215E3}" type="parTrans" cxnId="{F616655F-3E62-4054-BC82-F7316F10FEEC}">
      <dgm:prSet/>
      <dgm:spPr/>
      <dgm:t>
        <a:bodyPr/>
        <a:lstStyle/>
        <a:p>
          <a:endParaRPr lang="en-US"/>
        </a:p>
      </dgm:t>
    </dgm:pt>
    <dgm:pt modelId="{B620937F-5135-42FE-9130-8A4BF4971958}">
      <dgm:prSet phldrT="[Text]"/>
      <dgm:spPr/>
      <dgm:t>
        <a:bodyPr/>
        <a:lstStyle/>
        <a:p>
          <a:r>
            <a:rPr lang="en-US"/>
            <a:t>Kyle Buckner</a:t>
          </a:r>
          <a:br>
            <a:rPr lang="en-US"/>
          </a:br>
          <a:r>
            <a:rPr lang="en-US"/>
            <a:t>VP - Manufacturing</a:t>
          </a:r>
        </a:p>
      </dgm:t>
    </dgm:pt>
    <dgm:pt modelId="{AC81B7FE-9876-4B08-857D-8A241C5D825F}" type="parTrans" cxnId="{581D0FA1-B704-45FB-96A9-E029985B1CE9}">
      <dgm:prSet/>
      <dgm:spPr/>
      <dgm:t>
        <a:bodyPr/>
        <a:lstStyle/>
        <a:p>
          <a:endParaRPr lang="en-US"/>
        </a:p>
      </dgm:t>
    </dgm:pt>
    <dgm:pt modelId="{FEED7A88-13B6-4AEF-A707-D49623476B1E}" type="sibTrans" cxnId="{581D0FA1-B704-45FB-96A9-E029985B1CE9}">
      <dgm:prSet/>
      <dgm:spPr/>
      <dgm:t>
        <a:bodyPr/>
        <a:lstStyle/>
        <a:p>
          <a:endParaRPr lang="en-US"/>
        </a:p>
      </dgm:t>
    </dgm:pt>
    <dgm:pt modelId="{F6721CC9-4B4B-42FF-8A4D-20F4C2EEBEAC}" type="pres">
      <dgm:prSet presAssocID="{F44FC63D-4AA0-4E7F-90CD-347C7F87D6C9}" presName="hierChild1" presStyleCnt="0">
        <dgm:presLayoutVars>
          <dgm:orgChart val="1"/>
          <dgm:chPref val="1"/>
          <dgm:dir/>
          <dgm:animOne val="branch"/>
          <dgm:animLvl val="lvl"/>
          <dgm:resizeHandles/>
        </dgm:presLayoutVars>
      </dgm:prSet>
      <dgm:spPr/>
      <dgm:t>
        <a:bodyPr/>
        <a:lstStyle/>
        <a:p>
          <a:endParaRPr lang="en-US"/>
        </a:p>
      </dgm:t>
    </dgm:pt>
    <dgm:pt modelId="{62CA4618-49CC-4D62-A0EB-3234CD842F91}" type="pres">
      <dgm:prSet presAssocID="{E76F0B81-DF79-418C-B0D9-8DD582FB3FD0}" presName="hierRoot1" presStyleCnt="0">
        <dgm:presLayoutVars>
          <dgm:hierBranch val="init"/>
        </dgm:presLayoutVars>
      </dgm:prSet>
      <dgm:spPr/>
    </dgm:pt>
    <dgm:pt modelId="{A05100D5-7F28-48E5-94BE-FFD81D257DA8}" type="pres">
      <dgm:prSet presAssocID="{E76F0B81-DF79-418C-B0D9-8DD582FB3FD0}" presName="rootComposite1" presStyleCnt="0"/>
      <dgm:spPr/>
    </dgm:pt>
    <dgm:pt modelId="{63846C90-7CB6-480D-A2AE-622E9C6660D1}" type="pres">
      <dgm:prSet presAssocID="{E76F0B81-DF79-418C-B0D9-8DD582FB3FD0}" presName="rootText1" presStyleLbl="node0" presStyleIdx="0" presStyleCnt="1">
        <dgm:presLayoutVars>
          <dgm:chPref val="3"/>
        </dgm:presLayoutVars>
      </dgm:prSet>
      <dgm:spPr/>
      <dgm:t>
        <a:bodyPr/>
        <a:lstStyle/>
        <a:p>
          <a:endParaRPr lang="en-US"/>
        </a:p>
      </dgm:t>
    </dgm:pt>
    <dgm:pt modelId="{68FF446A-4AC1-48B6-8D8A-AC1A56FFEB1F}" type="pres">
      <dgm:prSet presAssocID="{E76F0B81-DF79-418C-B0D9-8DD582FB3FD0}" presName="rootConnector1" presStyleLbl="node1" presStyleIdx="0" presStyleCnt="0"/>
      <dgm:spPr/>
      <dgm:t>
        <a:bodyPr/>
        <a:lstStyle/>
        <a:p>
          <a:endParaRPr lang="en-US"/>
        </a:p>
      </dgm:t>
    </dgm:pt>
    <dgm:pt modelId="{DA7C44C7-03AD-49E7-8776-92865275BC91}" type="pres">
      <dgm:prSet presAssocID="{E76F0B81-DF79-418C-B0D9-8DD582FB3FD0}" presName="hierChild2" presStyleCnt="0"/>
      <dgm:spPr/>
    </dgm:pt>
    <dgm:pt modelId="{77013B7B-125F-47AD-AC80-E3C9FE748C1E}" type="pres">
      <dgm:prSet presAssocID="{F70DD66F-0B6E-49E0-A721-E510EF2F5FCB}" presName="Name37" presStyleLbl="parChTrans1D2" presStyleIdx="0" presStyleCnt="4"/>
      <dgm:spPr/>
      <dgm:t>
        <a:bodyPr/>
        <a:lstStyle/>
        <a:p>
          <a:endParaRPr lang="en-US"/>
        </a:p>
      </dgm:t>
    </dgm:pt>
    <dgm:pt modelId="{20AE9A3D-D8EB-4677-AA2E-2D5C4E19D416}" type="pres">
      <dgm:prSet presAssocID="{7CCE06E7-26A1-4796-A483-BC3448D4AE64}" presName="hierRoot2" presStyleCnt="0">
        <dgm:presLayoutVars>
          <dgm:hierBranch val="init"/>
        </dgm:presLayoutVars>
      </dgm:prSet>
      <dgm:spPr/>
    </dgm:pt>
    <dgm:pt modelId="{3D7BE811-811A-41C6-875B-64A556AD19BB}" type="pres">
      <dgm:prSet presAssocID="{7CCE06E7-26A1-4796-A483-BC3448D4AE64}" presName="rootComposite" presStyleCnt="0"/>
      <dgm:spPr/>
    </dgm:pt>
    <dgm:pt modelId="{AE358E6D-8DD2-4100-939D-190FD8472DB8}" type="pres">
      <dgm:prSet presAssocID="{7CCE06E7-26A1-4796-A483-BC3448D4AE64}" presName="rootText" presStyleLbl="node2" presStyleIdx="0" presStyleCnt="3">
        <dgm:presLayoutVars>
          <dgm:chPref val="3"/>
        </dgm:presLayoutVars>
      </dgm:prSet>
      <dgm:spPr/>
      <dgm:t>
        <a:bodyPr/>
        <a:lstStyle/>
        <a:p>
          <a:endParaRPr lang="en-US"/>
        </a:p>
      </dgm:t>
    </dgm:pt>
    <dgm:pt modelId="{D1E84241-9C7D-4A29-B936-97B455BF4D04}" type="pres">
      <dgm:prSet presAssocID="{7CCE06E7-26A1-4796-A483-BC3448D4AE64}" presName="rootConnector" presStyleLbl="node2" presStyleIdx="0" presStyleCnt="3"/>
      <dgm:spPr/>
      <dgm:t>
        <a:bodyPr/>
        <a:lstStyle/>
        <a:p>
          <a:endParaRPr lang="en-US"/>
        </a:p>
      </dgm:t>
    </dgm:pt>
    <dgm:pt modelId="{9341EC34-3787-47A8-92BC-FCD8D2ACD02C}" type="pres">
      <dgm:prSet presAssocID="{7CCE06E7-26A1-4796-A483-BC3448D4AE64}" presName="hierChild4" presStyleCnt="0"/>
      <dgm:spPr/>
    </dgm:pt>
    <dgm:pt modelId="{34CB15AF-D52D-4A57-A634-B90EEE75BD0C}" type="pres">
      <dgm:prSet presAssocID="{7CCE06E7-26A1-4796-A483-BC3448D4AE64}" presName="hierChild5" presStyleCnt="0"/>
      <dgm:spPr/>
    </dgm:pt>
    <dgm:pt modelId="{A13D7911-724B-4032-9AF0-519BA0048E86}" type="pres">
      <dgm:prSet presAssocID="{65533DB8-1EB1-488C-B688-4E23DDEA3C04}" presName="Name37" presStyleLbl="parChTrans1D2" presStyleIdx="1" presStyleCnt="4"/>
      <dgm:spPr/>
      <dgm:t>
        <a:bodyPr/>
        <a:lstStyle/>
        <a:p>
          <a:endParaRPr lang="en-US"/>
        </a:p>
      </dgm:t>
    </dgm:pt>
    <dgm:pt modelId="{036A9370-57E6-4717-9C77-151B44D6556C}" type="pres">
      <dgm:prSet presAssocID="{9FD54714-D1AF-49EF-8A34-8A1359397D0A}" presName="hierRoot2" presStyleCnt="0">
        <dgm:presLayoutVars>
          <dgm:hierBranch val="init"/>
        </dgm:presLayoutVars>
      </dgm:prSet>
      <dgm:spPr/>
    </dgm:pt>
    <dgm:pt modelId="{3724DF02-5812-405D-A04C-8329146797EC}" type="pres">
      <dgm:prSet presAssocID="{9FD54714-D1AF-49EF-8A34-8A1359397D0A}" presName="rootComposite" presStyleCnt="0"/>
      <dgm:spPr/>
    </dgm:pt>
    <dgm:pt modelId="{1C810ED7-DC33-4562-8638-CD00E73C5E14}" type="pres">
      <dgm:prSet presAssocID="{9FD54714-D1AF-49EF-8A34-8A1359397D0A}" presName="rootText" presStyleLbl="node2" presStyleIdx="1" presStyleCnt="3">
        <dgm:presLayoutVars>
          <dgm:chPref val="3"/>
        </dgm:presLayoutVars>
      </dgm:prSet>
      <dgm:spPr/>
      <dgm:t>
        <a:bodyPr/>
        <a:lstStyle/>
        <a:p>
          <a:endParaRPr lang="en-US"/>
        </a:p>
      </dgm:t>
    </dgm:pt>
    <dgm:pt modelId="{E63F5463-19E0-4B47-86F7-48606906B575}" type="pres">
      <dgm:prSet presAssocID="{9FD54714-D1AF-49EF-8A34-8A1359397D0A}" presName="rootConnector" presStyleLbl="node2" presStyleIdx="1" presStyleCnt="3"/>
      <dgm:spPr/>
      <dgm:t>
        <a:bodyPr/>
        <a:lstStyle/>
        <a:p>
          <a:endParaRPr lang="en-US"/>
        </a:p>
      </dgm:t>
    </dgm:pt>
    <dgm:pt modelId="{D0CE127C-95C8-49CD-9E99-FB27CA000E0D}" type="pres">
      <dgm:prSet presAssocID="{9FD54714-D1AF-49EF-8A34-8A1359397D0A}" presName="hierChild4" presStyleCnt="0"/>
      <dgm:spPr/>
    </dgm:pt>
    <dgm:pt modelId="{A717AFD4-EB2E-4EDB-AE65-7B4FB7321121}" type="pres">
      <dgm:prSet presAssocID="{9FD54714-D1AF-49EF-8A34-8A1359397D0A}" presName="hierChild5" presStyleCnt="0"/>
      <dgm:spPr/>
    </dgm:pt>
    <dgm:pt modelId="{D1328CC8-65F6-4232-9D9E-310754800BB8}" type="pres">
      <dgm:prSet presAssocID="{AC81B7FE-9876-4B08-857D-8A241C5D825F}" presName="Name37" presStyleLbl="parChTrans1D2" presStyleIdx="2" presStyleCnt="4"/>
      <dgm:spPr/>
      <dgm:t>
        <a:bodyPr/>
        <a:lstStyle/>
        <a:p>
          <a:endParaRPr lang="en-US"/>
        </a:p>
      </dgm:t>
    </dgm:pt>
    <dgm:pt modelId="{39AB9B0F-A5BD-40A7-93EA-2717FC536D04}" type="pres">
      <dgm:prSet presAssocID="{B620937F-5135-42FE-9130-8A4BF4971958}" presName="hierRoot2" presStyleCnt="0">
        <dgm:presLayoutVars>
          <dgm:hierBranch val="init"/>
        </dgm:presLayoutVars>
      </dgm:prSet>
      <dgm:spPr/>
    </dgm:pt>
    <dgm:pt modelId="{505F0272-0F4A-467E-AE8D-7BFDC70F33AE}" type="pres">
      <dgm:prSet presAssocID="{B620937F-5135-42FE-9130-8A4BF4971958}" presName="rootComposite" presStyleCnt="0"/>
      <dgm:spPr/>
    </dgm:pt>
    <dgm:pt modelId="{D77F5BF9-5136-447A-BC68-3C5F37C8369D}" type="pres">
      <dgm:prSet presAssocID="{B620937F-5135-42FE-9130-8A4BF4971958}" presName="rootText" presStyleLbl="node2" presStyleIdx="2" presStyleCnt="3">
        <dgm:presLayoutVars>
          <dgm:chPref val="3"/>
        </dgm:presLayoutVars>
      </dgm:prSet>
      <dgm:spPr/>
      <dgm:t>
        <a:bodyPr/>
        <a:lstStyle/>
        <a:p>
          <a:endParaRPr lang="en-US"/>
        </a:p>
      </dgm:t>
    </dgm:pt>
    <dgm:pt modelId="{00772514-3961-4B9A-9988-04EAE4BEC3C5}" type="pres">
      <dgm:prSet presAssocID="{B620937F-5135-42FE-9130-8A4BF4971958}" presName="rootConnector" presStyleLbl="node2" presStyleIdx="2" presStyleCnt="3"/>
      <dgm:spPr/>
      <dgm:t>
        <a:bodyPr/>
        <a:lstStyle/>
        <a:p>
          <a:endParaRPr lang="en-US"/>
        </a:p>
      </dgm:t>
    </dgm:pt>
    <dgm:pt modelId="{B76F576A-9884-49D0-9C08-6F0C55427EF7}" type="pres">
      <dgm:prSet presAssocID="{B620937F-5135-42FE-9130-8A4BF4971958}" presName="hierChild4" presStyleCnt="0"/>
      <dgm:spPr/>
    </dgm:pt>
    <dgm:pt modelId="{0A3BD368-6BD1-4980-9EAA-258563D25F95}" type="pres">
      <dgm:prSet presAssocID="{B620937F-5135-42FE-9130-8A4BF4971958}" presName="hierChild5" presStyleCnt="0"/>
      <dgm:spPr/>
    </dgm:pt>
    <dgm:pt modelId="{05619A55-6F76-45AC-B742-355670FC14E4}" type="pres">
      <dgm:prSet presAssocID="{E76F0B81-DF79-418C-B0D9-8DD582FB3FD0}" presName="hierChild3" presStyleCnt="0"/>
      <dgm:spPr/>
    </dgm:pt>
    <dgm:pt modelId="{DEDE9959-9EF2-478A-A2DC-1A4D034BCF0D}" type="pres">
      <dgm:prSet presAssocID="{F06B84D4-936D-488C-A37E-FBF150D215E3}" presName="Name111" presStyleLbl="parChTrans1D2" presStyleIdx="3" presStyleCnt="4"/>
      <dgm:spPr/>
      <dgm:t>
        <a:bodyPr/>
        <a:lstStyle/>
        <a:p>
          <a:endParaRPr lang="en-US"/>
        </a:p>
      </dgm:t>
    </dgm:pt>
    <dgm:pt modelId="{6FAF2D8A-9FE7-4D25-BC7E-AFCDD4B183F0}" type="pres">
      <dgm:prSet presAssocID="{2D69C02C-B6E0-4B87-8CEF-794723442ED7}" presName="hierRoot3" presStyleCnt="0">
        <dgm:presLayoutVars>
          <dgm:hierBranch val="init"/>
        </dgm:presLayoutVars>
      </dgm:prSet>
      <dgm:spPr/>
    </dgm:pt>
    <dgm:pt modelId="{8153EA1B-A548-4742-884C-22C94E4B2075}" type="pres">
      <dgm:prSet presAssocID="{2D69C02C-B6E0-4B87-8CEF-794723442ED7}" presName="rootComposite3" presStyleCnt="0"/>
      <dgm:spPr/>
    </dgm:pt>
    <dgm:pt modelId="{F50ABC33-78E7-4B1D-9830-E10E63EBB7CC}" type="pres">
      <dgm:prSet presAssocID="{2D69C02C-B6E0-4B87-8CEF-794723442ED7}" presName="rootText3" presStyleLbl="asst1" presStyleIdx="0" presStyleCnt="1">
        <dgm:presLayoutVars>
          <dgm:chPref val="3"/>
        </dgm:presLayoutVars>
      </dgm:prSet>
      <dgm:spPr/>
      <dgm:t>
        <a:bodyPr/>
        <a:lstStyle/>
        <a:p>
          <a:endParaRPr lang="en-US"/>
        </a:p>
      </dgm:t>
    </dgm:pt>
    <dgm:pt modelId="{DD2482F9-F500-4D62-977A-F31B59ED122E}" type="pres">
      <dgm:prSet presAssocID="{2D69C02C-B6E0-4B87-8CEF-794723442ED7}" presName="rootConnector3" presStyleLbl="asst1" presStyleIdx="0" presStyleCnt="1"/>
      <dgm:spPr/>
      <dgm:t>
        <a:bodyPr/>
        <a:lstStyle/>
        <a:p>
          <a:endParaRPr lang="en-US"/>
        </a:p>
      </dgm:t>
    </dgm:pt>
    <dgm:pt modelId="{066C6394-AD7D-4201-9D03-A622C2F6154E}" type="pres">
      <dgm:prSet presAssocID="{2D69C02C-B6E0-4B87-8CEF-794723442ED7}" presName="hierChild6" presStyleCnt="0"/>
      <dgm:spPr/>
    </dgm:pt>
    <dgm:pt modelId="{4A566EC6-2ADD-4139-9911-AF9DC8F9EA1C}" type="pres">
      <dgm:prSet presAssocID="{2D69C02C-B6E0-4B87-8CEF-794723442ED7}" presName="hierChild7" presStyleCnt="0"/>
      <dgm:spPr/>
    </dgm:pt>
  </dgm:ptLst>
  <dgm:cxnLst>
    <dgm:cxn modelId="{5D7D8E7F-00BA-41F1-A233-058DD8BAB02F}" type="presOf" srcId="{F44FC63D-4AA0-4E7F-90CD-347C7F87D6C9}" destId="{F6721CC9-4B4B-42FF-8A4D-20F4C2EEBEAC}" srcOrd="0" destOrd="0" presId="urn:microsoft.com/office/officeart/2005/8/layout/orgChart1"/>
    <dgm:cxn modelId="{85D8001A-4180-4240-AA05-7154BEBB09BF}" type="presOf" srcId="{7CCE06E7-26A1-4796-A483-BC3448D4AE64}" destId="{D1E84241-9C7D-4A29-B936-97B455BF4D04}" srcOrd="1" destOrd="0" presId="urn:microsoft.com/office/officeart/2005/8/layout/orgChart1"/>
    <dgm:cxn modelId="{D77915BF-BF8D-4C50-BD06-60CE79CFF339}" srcId="{F44FC63D-4AA0-4E7F-90CD-347C7F87D6C9}" destId="{E76F0B81-DF79-418C-B0D9-8DD582FB3FD0}" srcOrd="0" destOrd="0" parTransId="{9B0DED8F-BBEA-46B5-9BC7-04F3B9860584}" sibTransId="{1F937FFC-A483-408A-AE30-F9532788F405}"/>
    <dgm:cxn modelId="{2FAE6A15-92D3-4F54-90F4-598BFC69FC37}" type="presOf" srcId="{7CCE06E7-26A1-4796-A483-BC3448D4AE64}" destId="{AE358E6D-8DD2-4100-939D-190FD8472DB8}" srcOrd="0" destOrd="0" presId="urn:microsoft.com/office/officeart/2005/8/layout/orgChart1"/>
    <dgm:cxn modelId="{10E44B50-98FA-4227-9135-6AD1813CD386}" type="presOf" srcId="{B620937F-5135-42FE-9130-8A4BF4971958}" destId="{D77F5BF9-5136-447A-BC68-3C5F37C8369D}" srcOrd="0" destOrd="0" presId="urn:microsoft.com/office/officeart/2005/8/layout/orgChart1"/>
    <dgm:cxn modelId="{D9919BD9-BDF8-4D5A-84FB-3432CE78E5CD}" type="presOf" srcId="{2D69C02C-B6E0-4B87-8CEF-794723442ED7}" destId="{F50ABC33-78E7-4B1D-9830-E10E63EBB7CC}" srcOrd="0" destOrd="0" presId="urn:microsoft.com/office/officeart/2005/8/layout/orgChart1"/>
    <dgm:cxn modelId="{84AB5348-D657-43F8-AB55-7D8E2834D988}" srcId="{E76F0B81-DF79-418C-B0D9-8DD582FB3FD0}" destId="{9FD54714-D1AF-49EF-8A34-8A1359397D0A}" srcOrd="2" destOrd="0" parTransId="{65533DB8-1EB1-488C-B688-4E23DDEA3C04}" sibTransId="{1955DFF4-05E9-42FC-98C3-7FF48FF99D8E}"/>
    <dgm:cxn modelId="{DAC25FFB-5C3A-4B10-9C32-FF2D21B04F69}" type="presOf" srcId="{9FD54714-D1AF-49EF-8A34-8A1359397D0A}" destId="{E63F5463-19E0-4B47-86F7-48606906B575}" srcOrd="1" destOrd="0" presId="urn:microsoft.com/office/officeart/2005/8/layout/orgChart1"/>
    <dgm:cxn modelId="{F616655F-3E62-4054-BC82-F7316F10FEEC}" srcId="{E76F0B81-DF79-418C-B0D9-8DD582FB3FD0}" destId="{2D69C02C-B6E0-4B87-8CEF-794723442ED7}" srcOrd="0" destOrd="0" parTransId="{F06B84D4-936D-488C-A37E-FBF150D215E3}" sibTransId="{171FDCB3-A24F-4B73-AB6A-6C154E7C8FD9}"/>
    <dgm:cxn modelId="{BCEE94E1-0637-4A5C-BA24-0758FD2BF634}" srcId="{E76F0B81-DF79-418C-B0D9-8DD582FB3FD0}" destId="{7CCE06E7-26A1-4796-A483-BC3448D4AE64}" srcOrd="1" destOrd="0" parTransId="{F70DD66F-0B6E-49E0-A721-E510EF2F5FCB}" sibTransId="{8BDBB6B9-3A2A-4948-8FE6-18AC973500C5}"/>
    <dgm:cxn modelId="{581D0FA1-B704-45FB-96A9-E029985B1CE9}" srcId="{E76F0B81-DF79-418C-B0D9-8DD582FB3FD0}" destId="{B620937F-5135-42FE-9130-8A4BF4971958}" srcOrd="3" destOrd="0" parTransId="{AC81B7FE-9876-4B08-857D-8A241C5D825F}" sibTransId="{FEED7A88-13B6-4AEF-A707-D49623476B1E}"/>
    <dgm:cxn modelId="{344FBB65-5DD4-4DE0-B905-270245115B28}" type="presOf" srcId="{E76F0B81-DF79-418C-B0D9-8DD582FB3FD0}" destId="{63846C90-7CB6-480D-A2AE-622E9C6660D1}" srcOrd="0" destOrd="0" presId="urn:microsoft.com/office/officeart/2005/8/layout/orgChart1"/>
    <dgm:cxn modelId="{1E822D5C-48A4-4588-9263-CF4E457E9545}" type="presOf" srcId="{9FD54714-D1AF-49EF-8A34-8A1359397D0A}" destId="{1C810ED7-DC33-4562-8638-CD00E73C5E14}" srcOrd="0" destOrd="0" presId="urn:microsoft.com/office/officeart/2005/8/layout/orgChart1"/>
    <dgm:cxn modelId="{C492C73C-2761-497B-8692-6105E2999EB0}" type="presOf" srcId="{E76F0B81-DF79-418C-B0D9-8DD582FB3FD0}" destId="{68FF446A-4AC1-48B6-8D8A-AC1A56FFEB1F}" srcOrd="1" destOrd="0" presId="urn:microsoft.com/office/officeart/2005/8/layout/orgChart1"/>
    <dgm:cxn modelId="{86DE6267-9FF5-462B-A35A-9A31E913720C}" type="presOf" srcId="{2D69C02C-B6E0-4B87-8CEF-794723442ED7}" destId="{DD2482F9-F500-4D62-977A-F31B59ED122E}" srcOrd="1" destOrd="0" presId="urn:microsoft.com/office/officeart/2005/8/layout/orgChart1"/>
    <dgm:cxn modelId="{8133FB4E-9407-4F47-BDEE-AA6885585295}" type="presOf" srcId="{F70DD66F-0B6E-49E0-A721-E510EF2F5FCB}" destId="{77013B7B-125F-47AD-AC80-E3C9FE748C1E}" srcOrd="0" destOrd="0" presId="urn:microsoft.com/office/officeart/2005/8/layout/orgChart1"/>
    <dgm:cxn modelId="{60D80F08-BECC-42C6-A81D-C2D47340AC93}" type="presOf" srcId="{F06B84D4-936D-488C-A37E-FBF150D215E3}" destId="{DEDE9959-9EF2-478A-A2DC-1A4D034BCF0D}" srcOrd="0" destOrd="0" presId="urn:microsoft.com/office/officeart/2005/8/layout/orgChart1"/>
    <dgm:cxn modelId="{12D43783-95F2-4411-BAC8-625840690315}" type="presOf" srcId="{AC81B7FE-9876-4B08-857D-8A241C5D825F}" destId="{D1328CC8-65F6-4232-9D9E-310754800BB8}" srcOrd="0" destOrd="0" presId="urn:microsoft.com/office/officeart/2005/8/layout/orgChart1"/>
    <dgm:cxn modelId="{DCD5507B-D7A3-40E7-BD18-F62DF75F62FD}" type="presOf" srcId="{65533DB8-1EB1-488C-B688-4E23DDEA3C04}" destId="{A13D7911-724B-4032-9AF0-519BA0048E86}" srcOrd="0" destOrd="0" presId="urn:microsoft.com/office/officeart/2005/8/layout/orgChart1"/>
    <dgm:cxn modelId="{7696EF20-F25C-4414-8544-0B7CC0D9BEC3}" type="presOf" srcId="{B620937F-5135-42FE-9130-8A4BF4971958}" destId="{00772514-3961-4B9A-9988-04EAE4BEC3C5}" srcOrd="1" destOrd="0" presId="urn:microsoft.com/office/officeart/2005/8/layout/orgChart1"/>
    <dgm:cxn modelId="{3AAF9726-3F6A-46AA-89E8-9EFFC691A85C}" type="presParOf" srcId="{F6721CC9-4B4B-42FF-8A4D-20F4C2EEBEAC}" destId="{62CA4618-49CC-4D62-A0EB-3234CD842F91}" srcOrd="0" destOrd="0" presId="urn:microsoft.com/office/officeart/2005/8/layout/orgChart1"/>
    <dgm:cxn modelId="{125F0D71-A7B8-4479-AD9A-D33C47DF2A1A}" type="presParOf" srcId="{62CA4618-49CC-4D62-A0EB-3234CD842F91}" destId="{A05100D5-7F28-48E5-94BE-FFD81D257DA8}" srcOrd="0" destOrd="0" presId="urn:microsoft.com/office/officeart/2005/8/layout/orgChart1"/>
    <dgm:cxn modelId="{DB3E7CEE-F7D1-49A7-AEEE-ECBDF13D91FA}" type="presParOf" srcId="{A05100D5-7F28-48E5-94BE-FFD81D257DA8}" destId="{63846C90-7CB6-480D-A2AE-622E9C6660D1}" srcOrd="0" destOrd="0" presId="urn:microsoft.com/office/officeart/2005/8/layout/orgChart1"/>
    <dgm:cxn modelId="{22CE09F8-B58E-405E-BAE3-FA0E2BDE6997}" type="presParOf" srcId="{A05100D5-7F28-48E5-94BE-FFD81D257DA8}" destId="{68FF446A-4AC1-48B6-8D8A-AC1A56FFEB1F}" srcOrd="1" destOrd="0" presId="urn:microsoft.com/office/officeart/2005/8/layout/orgChart1"/>
    <dgm:cxn modelId="{A2643F1C-755A-476B-9BDD-FBDCA3F47B32}" type="presParOf" srcId="{62CA4618-49CC-4D62-A0EB-3234CD842F91}" destId="{DA7C44C7-03AD-49E7-8776-92865275BC91}" srcOrd="1" destOrd="0" presId="urn:microsoft.com/office/officeart/2005/8/layout/orgChart1"/>
    <dgm:cxn modelId="{7E0B9BE6-E1FC-4AF9-B3FD-289ECBA65C8B}" type="presParOf" srcId="{DA7C44C7-03AD-49E7-8776-92865275BC91}" destId="{77013B7B-125F-47AD-AC80-E3C9FE748C1E}" srcOrd="0" destOrd="0" presId="urn:microsoft.com/office/officeart/2005/8/layout/orgChart1"/>
    <dgm:cxn modelId="{69CC202B-B8A2-4F94-81EB-C78D2CC552C3}" type="presParOf" srcId="{DA7C44C7-03AD-49E7-8776-92865275BC91}" destId="{20AE9A3D-D8EB-4677-AA2E-2D5C4E19D416}" srcOrd="1" destOrd="0" presId="urn:microsoft.com/office/officeart/2005/8/layout/orgChart1"/>
    <dgm:cxn modelId="{B4DAFD99-BA2C-4215-8C4A-744685776EFB}" type="presParOf" srcId="{20AE9A3D-D8EB-4677-AA2E-2D5C4E19D416}" destId="{3D7BE811-811A-41C6-875B-64A556AD19BB}" srcOrd="0" destOrd="0" presId="urn:microsoft.com/office/officeart/2005/8/layout/orgChart1"/>
    <dgm:cxn modelId="{5C08720D-9323-459C-A0AD-160713259C86}" type="presParOf" srcId="{3D7BE811-811A-41C6-875B-64A556AD19BB}" destId="{AE358E6D-8DD2-4100-939D-190FD8472DB8}" srcOrd="0" destOrd="0" presId="urn:microsoft.com/office/officeart/2005/8/layout/orgChart1"/>
    <dgm:cxn modelId="{09495154-AC1E-46D7-862E-F126302C5E9D}" type="presParOf" srcId="{3D7BE811-811A-41C6-875B-64A556AD19BB}" destId="{D1E84241-9C7D-4A29-B936-97B455BF4D04}" srcOrd="1" destOrd="0" presId="urn:microsoft.com/office/officeart/2005/8/layout/orgChart1"/>
    <dgm:cxn modelId="{C7E5FC62-AA79-4BC4-A122-B5B667AF684D}" type="presParOf" srcId="{20AE9A3D-D8EB-4677-AA2E-2D5C4E19D416}" destId="{9341EC34-3787-47A8-92BC-FCD8D2ACD02C}" srcOrd="1" destOrd="0" presId="urn:microsoft.com/office/officeart/2005/8/layout/orgChart1"/>
    <dgm:cxn modelId="{1B51F021-0ED1-4339-9AD6-EF6A14842199}" type="presParOf" srcId="{20AE9A3D-D8EB-4677-AA2E-2D5C4E19D416}" destId="{34CB15AF-D52D-4A57-A634-B90EEE75BD0C}" srcOrd="2" destOrd="0" presId="urn:microsoft.com/office/officeart/2005/8/layout/orgChart1"/>
    <dgm:cxn modelId="{8BDA9E2A-6579-4F49-AC32-25CC170979D6}" type="presParOf" srcId="{DA7C44C7-03AD-49E7-8776-92865275BC91}" destId="{A13D7911-724B-4032-9AF0-519BA0048E86}" srcOrd="2" destOrd="0" presId="urn:microsoft.com/office/officeart/2005/8/layout/orgChart1"/>
    <dgm:cxn modelId="{D34EBE75-3CB5-4B41-92BA-47A31E702148}" type="presParOf" srcId="{DA7C44C7-03AD-49E7-8776-92865275BC91}" destId="{036A9370-57E6-4717-9C77-151B44D6556C}" srcOrd="3" destOrd="0" presId="urn:microsoft.com/office/officeart/2005/8/layout/orgChart1"/>
    <dgm:cxn modelId="{377DB51C-8B98-48BA-959C-D3D1CAFF0671}" type="presParOf" srcId="{036A9370-57E6-4717-9C77-151B44D6556C}" destId="{3724DF02-5812-405D-A04C-8329146797EC}" srcOrd="0" destOrd="0" presId="urn:microsoft.com/office/officeart/2005/8/layout/orgChart1"/>
    <dgm:cxn modelId="{3BD871B0-B982-43D8-A23B-548E381C2B1D}" type="presParOf" srcId="{3724DF02-5812-405D-A04C-8329146797EC}" destId="{1C810ED7-DC33-4562-8638-CD00E73C5E14}" srcOrd="0" destOrd="0" presId="urn:microsoft.com/office/officeart/2005/8/layout/orgChart1"/>
    <dgm:cxn modelId="{A53E0C3C-7DF6-48A0-86A1-40104393038B}" type="presParOf" srcId="{3724DF02-5812-405D-A04C-8329146797EC}" destId="{E63F5463-19E0-4B47-86F7-48606906B575}" srcOrd="1" destOrd="0" presId="urn:microsoft.com/office/officeart/2005/8/layout/orgChart1"/>
    <dgm:cxn modelId="{CAC9AA34-6A6C-4A0E-AF2B-8D47EB0B2DE0}" type="presParOf" srcId="{036A9370-57E6-4717-9C77-151B44D6556C}" destId="{D0CE127C-95C8-49CD-9E99-FB27CA000E0D}" srcOrd="1" destOrd="0" presId="urn:microsoft.com/office/officeart/2005/8/layout/orgChart1"/>
    <dgm:cxn modelId="{4FBB9602-4C22-43E8-9327-8C5902BD6194}" type="presParOf" srcId="{036A9370-57E6-4717-9C77-151B44D6556C}" destId="{A717AFD4-EB2E-4EDB-AE65-7B4FB7321121}" srcOrd="2" destOrd="0" presId="urn:microsoft.com/office/officeart/2005/8/layout/orgChart1"/>
    <dgm:cxn modelId="{47DA84A9-E551-4059-AA25-815C75F62283}" type="presParOf" srcId="{DA7C44C7-03AD-49E7-8776-92865275BC91}" destId="{D1328CC8-65F6-4232-9D9E-310754800BB8}" srcOrd="4" destOrd="0" presId="urn:microsoft.com/office/officeart/2005/8/layout/orgChart1"/>
    <dgm:cxn modelId="{0E093E7D-4CDE-4FC9-80EB-29D75C02D20C}" type="presParOf" srcId="{DA7C44C7-03AD-49E7-8776-92865275BC91}" destId="{39AB9B0F-A5BD-40A7-93EA-2717FC536D04}" srcOrd="5" destOrd="0" presId="urn:microsoft.com/office/officeart/2005/8/layout/orgChart1"/>
    <dgm:cxn modelId="{8E7C0610-27E9-4473-9407-4F2C59793CD2}" type="presParOf" srcId="{39AB9B0F-A5BD-40A7-93EA-2717FC536D04}" destId="{505F0272-0F4A-467E-AE8D-7BFDC70F33AE}" srcOrd="0" destOrd="0" presId="urn:microsoft.com/office/officeart/2005/8/layout/orgChart1"/>
    <dgm:cxn modelId="{763EBBDF-F7D8-434C-8258-4243F37CDAA4}" type="presParOf" srcId="{505F0272-0F4A-467E-AE8D-7BFDC70F33AE}" destId="{D77F5BF9-5136-447A-BC68-3C5F37C8369D}" srcOrd="0" destOrd="0" presId="urn:microsoft.com/office/officeart/2005/8/layout/orgChart1"/>
    <dgm:cxn modelId="{54F9F9CC-755D-4BFF-A51A-00657E48385B}" type="presParOf" srcId="{505F0272-0F4A-467E-AE8D-7BFDC70F33AE}" destId="{00772514-3961-4B9A-9988-04EAE4BEC3C5}" srcOrd="1" destOrd="0" presId="urn:microsoft.com/office/officeart/2005/8/layout/orgChart1"/>
    <dgm:cxn modelId="{EC14C54D-3FC1-4F0F-B2C7-4F305FCA115D}" type="presParOf" srcId="{39AB9B0F-A5BD-40A7-93EA-2717FC536D04}" destId="{B76F576A-9884-49D0-9C08-6F0C55427EF7}" srcOrd="1" destOrd="0" presId="urn:microsoft.com/office/officeart/2005/8/layout/orgChart1"/>
    <dgm:cxn modelId="{30224C12-15C7-4627-8D69-801A9871C266}" type="presParOf" srcId="{39AB9B0F-A5BD-40A7-93EA-2717FC536D04}" destId="{0A3BD368-6BD1-4980-9EAA-258563D25F95}" srcOrd="2" destOrd="0" presId="urn:microsoft.com/office/officeart/2005/8/layout/orgChart1"/>
    <dgm:cxn modelId="{27BF3A89-2298-490D-9828-A07E307E212E}" type="presParOf" srcId="{62CA4618-49CC-4D62-A0EB-3234CD842F91}" destId="{05619A55-6F76-45AC-B742-355670FC14E4}" srcOrd="2" destOrd="0" presId="urn:microsoft.com/office/officeart/2005/8/layout/orgChart1"/>
    <dgm:cxn modelId="{BFD9D710-CE11-4FE8-97CE-789DBFD765BB}" type="presParOf" srcId="{05619A55-6F76-45AC-B742-355670FC14E4}" destId="{DEDE9959-9EF2-478A-A2DC-1A4D034BCF0D}" srcOrd="0" destOrd="0" presId="urn:microsoft.com/office/officeart/2005/8/layout/orgChart1"/>
    <dgm:cxn modelId="{206C9B71-802B-4D94-AC4B-73BD5CBEFC4A}" type="presParOf" srcId="{05619A55-6F76-45AC-B742-355670FC14E4}" destId="{6FAF2D8A-9FE7-4D25-BC7E-AFCDD4B183F0}" srcOrd="1" destOrd="0" presId="urn:microsoft.com/office/officeart/2005/8/layout/orgChart1"/>
    <dgm:cxn modelId="{F7562115-8456-4EE8-AC6F-A22253603B73}" type="presParOf" srcId="{6FAF2D8A-9FE7-4D25-BC7E-AFCDD4B183F0}" destId="{8153EA1B-A548-4742-884C-22C94E4B2075}" srcOrd="0" destOrd="0" presId="urn:microsoft.com/office/officeart/2005/8/layout/orgChart1"/>
    <dgm:cxn modelId="{100D007B-0214-4D80-BDC6-CEE9C89DC207}" type="presParOf" srcId="{8153EA1B-A548-4742-884C-22C94E4B2075}" destId="{F50ABC33-78E7-4B1D-9830-E10E63EBB7CC}" srcOrd="0" destOrd="0" presId="urn:microsoft.com/office/officeart/2005/8/layout/orgChart1"/>
    <dgm:cxn modelId="{9639133B-12C6-407D-ADBA-DCB8EF101F44}" type="presParOf" srcId="{8153EA1B-A548-4742-884C-22C94E4B2075}" destId="{DD2482F9-F500-4D62-977A-F31B59ED122E}" srcOrd="1" destOrd="0" presId="urn:microsoft.com/office/officeart/2005/8/layout/orgChart1"/>
    <dgm:cxn modelId="{58CF0D9F-BB2D-491B-84CD-64D27669921A}" type="presParOf" srcId="{6FAF2D8A-9FE7-4D25-BC7E-AFCDD4B183F0}" destId="{066C6394-AD7D-4201-9D03-A622C2F6154E}" srcOrd="1" destOrd="0" presId="urn:microsoft.com/office/officeart/2005/8/layout/orgChart1"/>
    <dgm:cxn modelId="{D5B73960-F2FF-424F-9EE6-5681F222C94E}" type="presParOf" srcId="{6FAF2D8A-9FE7-4D25-BC7E-AFCDD4B183F0}" destId="{4A566EC6-2ADD-4139-9911-AF9DC8F9EA1C}"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DE9959-9EF2-478A-A2DC-1A4D034BCF0D}">
      <dsp:nvSpPr>
        <dsp:cNvPr id="0" name=""/>
        <dsp:cNvSpPr/>
      </dsp:nvSpPr>
      <dsp:spPr>
        <a:xfrm>
          <a:off x="2379414" y="643589"/>
          <a:ext cx="134867" cy="590850"/>
        </a:xfrm>
        <a:custGeom>
          <a:avLst/>
          <a:gdLst/>
          <a:ahLst/>
          <a:cxnLst/>
          <a:rect l="0" t="0" r="0" b="0"/>
          <a:pathLst>
            <a:path>
              <a:moveTo>
                <a:pt x="134867" y="0"/>
              </a:moveTo>
              <a:lnTo>
                <a:pt x="134867" y="590850"/>
              </a:lnTo>
              <a:lnTo>
                <a:pt x="0" y="59085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328CC8-65F6-4232-9D9E-310754800BB8}">
      <dsp:nvSpPr>
        <dsp:cNvPr id="0" name=""/>
        <dsp:cNvSpPr/>
      </dsp:nvSpPr>
      <dsp:spPr>
        <a:xfrm>
          <a:off x="2514282" y="643589"/>
          <a:ext cx="1554193" cy="1181700"/>
        </a:xfrm>
        <a:custGeom>
          <a:avLst/>
          <a:gdLst/>
          <a:ahLst/>
          <a:cxnLst/>
          <a:rect l="0" t="0" r="0" b="0"/>
          <a:pathLst>
            <a:path>
              <a:moveTo>
                <a:pt x="0" y="0"/>
              </a:moveTo>
              <a:lnTo>
                <a:pt x="0" y="1046832"/>
              </a:lnTo>
              <a:lnTo>
                <a:pt x="1554193" y="1046832"/>
              </a:lnTo>
              <a:lnTo>
                <a:pt x="1554193" y="118170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3D7911-724B-4032-9AF0-519BA0048E86}">
      <dsp:nvSpPr>
        <dsp:cNvPr id="0" name=""/>
        <dsp:cNvSpPr/>
      </dsp:nvSpPr>
      <dsp:spPr>
        <a:xfrm>
          <a:off x="2468562" y="643589"/>
          <a:ext cx="91440" cy="1181700"/>
        </a:xfrm>
        <a:custGeom>
          <a:avLst/>
          <a:gdLst/>
          <a:ahLst/>
          <a:cxnLst/>
          <a:rect l="0" t="0" r="0" b="0"/>
          <a:pathLst>
            <a:path>
              <a:moveTo>
                <a:pt x="45720" y="0"/>
              </a:moveTo>
              <a:lnTo>
                <a:pt x="45720" y="118170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013B7B-125F-47AD-AC80-E3C9FE748C1E}">
      <dsp:nvSpPr>
        <dsp:cNvPr id="0" name=""/>
        <dsp:cNvSpPr/>
      </dsp:nvSpPr>
      <dsp:spPr>
        <a:xfrm>
          <a:off x="960089" y="643589"/>
          <a:ext cx="1554193" cy="1181700"/>
        </a:xfrm>
        <a:custGeom>
          <a:avLst/>
          <a:gdLst/>
          <a:ahLst/>
          <a:cxnLst/>
          <a:rect l="0" t="0" r="0" b="0"/>
          <a:pathLst>
            <a:path>
              <a:moveTo>
                <a:pt x="1554193" y="0"/>
              </a:moveTo>
              <a:lnTo>
                <a:pt x="1554193" y="1046832"/>
              </a:lnTo>
              <a:lnTo>
                <a:pt x="0" y="1046832"/>
              </a:lnTo>
              <a:lnTo>
                <a:pt x="0" y="118170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846C90-7CB6-480D-A2AE-622E9C6660D1}">
      <dsp:nvSpPr>
        <dsp:cNvPr id="0" name=""/>
        <dsp:cNvSpPr/>
      </dsp:nvSpPr>
      <dsp:spPr>
        <a:xfrm>
          <a:off x="1872053" y="1361"/>
          <a:ext cx="1284457" cy="642228"/>
        </a:xfrm>
        <a:prstGeom prst="rect">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Daniel Tovar</a:t>
          </a:r>
          <a:br>
            <a:rPr lang="en-US" sz="1400" kern="1200"/>
          </a:br>
          <a:r>
            <a:rPr lang="en-US" sz="1400" kern="1200"/>
            <a:t>CEO</a:t>
          </a:r>
        </a:p>
      </dsp:txBody>
      <dsp:txXfrm>
        <a:off x="1872053" y="1361"/>
        <a:ext cx="1284457" cy="642228"/>
      </dsp:txXfrm>
    </dsp:sp>
    <dsp:sp modelId="{AE358E6D-8DD2-4100-939D-190FD8472DB8}">
      <dsp:nvSpPr>
        <dsp:cNvPr id="0" name=""/>
        <dsp:cNvSpPr/>
      </dsp:nvSpPr>
      <dsp:spPr>
        <a:xfrm>
          <a:off x="317860" y="1825290"/>
          <a:ext cx="1284457" cy="642228"/>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Adam Barton</a:t>
          </a:r>
          <a:br>
            <a:rPr lang="en-US" sz="1400" kern="1200"/>
          </a:br>
          <a:r>
            <a:rPr lang="en-US" sz="1400" kern="1200"/>
            <a:t>VP - Sales</a:t>
          </a:r>
        </a:p>
      </dsp:txBody>
      <dsp:txXfrm>
        <a:off x="317860" y="1825290"/>
        <a:ext cx="1284457" cy="642228"/>
      </dsp:txXfrm>
    </dsp:sp>
    <dsp:sp modelId="{1C810ED7-DC33-4562-8638-CD00E73C5E14}">
      <dsp:nvSpPr>
        <dsp:cNvPr id="0" name=""/>
        <dsp:cNvSpPr/>
      </dsp:nvSpPr>
      <dsp:spPr>
        <a:xfrm>
          <a:off x="1872053" y="1825290"/>
          <a:ext cx="1284457" cy="642228"/>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Laurel Duncan</a:t>
          </a:r>
          <a:br>
            <a:rPr lang="en-US" sz="1400" kern="1200"/>
          </a:br>
          <a:r>
            <a:rPr lang="en-US" sz="1400" kern="1200"/>
            <a:t>VP - Finance</a:t>
          </a:r>
        </a:p>
      </dsp:txBody>
      <dsp:txXfrm>
        <a:off x="1872053" y="1825290"/>
        <a:ext cx="1284457" cy="642228"/>
      </dsp:txXfrm>
    </dsp:sp>
    <dsp:sp modelId="{D77F5BF9-5136-447A-BC68-3C5F37C8369D}">
      <dsp:nvSpPr>
        <dsp:cNvPr id="0" name=""/>
        <dsp:cNvSpPr/>
      </dsp:nvSpPr>
      <dsp:spPr>
        <a:xfrm>
          <a:off x="3426247" y="1825290"/>
          <a:ext cx="1284457" cy="642228"/>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Kyle Buckner</a:t>
          </a:r>
          <a:br>
            <a:rPr lang="en-US" sz="1400" kern="1200"/>
          </a:br>
          <a:r>
            <a:rPr lang="en-US" sz="1400" kern="1200"/>
            <a:t>VP - Manufacturing</a:t>
          </a:r>
        </a:p>
      </dsp:txBody>
      <dsp:txXfrm>
        <a:off x="3426247" y="1825290"/>
        <a:ext cx="1284457" cy="642228"/>
      </dsp:txXfrm>
    </dsp:sp>
    <dsp:sp modelId="{F50ABC33-78E7-4B1D-9830-E10E63EBB7CC}">
      <dsp:nvSpPr>
        <dsp:cNvPr id="0" name=""/>
        <dsp:cNvSpPr/>
      </dsp:nvSpPr>
      <dsp:spPr>
        <a:xfrm>
          <a:off x="1094957" y="913325"/>
          <a:ext cx="1284457" cy="642228"/>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Rebecca Meinsen</a:t>
          </a:r>
          <a:br>
            <a:rPr lang="en-US" sz="1400" kern="1200"/>
          </a:br>
          <a:r>
            <a:rPr lang="en-US" sz="1400" kern="1200"/>
            <a:t>CFO</a:t>
          </a:r>
        </a:p>
      </dsp:txBody>
      <dsp:txXfrm>
        <a:off x="1094957" y="913325"/>
        <a:ext cx="1284457" cy="64222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2009-08-16T05:04:00Z</outs:dateTime>
      <outs:isPinned>true</outs:isPinned>
    </outs:relatedDate>
    <outs:relatedDate>
      <outs:type>2</outs:type>
      <outs:displayName>Created</outs:displayName>
      <outs:dateTime>2009-08-16T04:54:00Z</outs:dateTime>
      <outs:isPinned>true</outs:isPinned>
    </outs:relatedDate>
    <outs:relatedDate>
      <outs:type>4</outs:type>
      <outs:displayName>Last Printed</outs:displayName>
      <outs:dateTime>2000-02-12T01:13:00Z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Jane Q. Student</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327AD321-197A-4661-A47B-80E1BA508AB6}">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2</Pages>
  <Words>339</Words>
  <Characters>1935</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Annual Report</vt:lpstr>
      <vt:lpstr>/</vt:lpstr>
      <vt:lpstr>        IBC Enterprises</vt:lpstr>
      <vt:lpstr>        Published January 31, 2016</vt:lpstr>
      <vt:lpstr>    Corporate Overview</vt:lpstr>
      <vt:lpstr>    Acquisitions</vt:lpstr>
      <vt:lpstr>    Operating Results</vt:lpstr>
      <vt:lpstr>    Dividends</vt:lpstr>
      <vt:lpstr>    </vt:lpstr>
      <vt:lpstr>    </vt:lpstr>
      <vt:lpstr>    </vt:lpstr>
      <vt:lpstr>    </vt:lpstr>
      <vt:lpstr>    </vt:lpstr>
      <vt:lpstr>    </vt:lpstr>
      <vt:lpstr>    </vt:lpstr>
      <vt:lpstr>    Capital Expenditures</vt:lpstr>
    </vt:vector>
  </TitlesOfParts>
  <Company>IC Enterprises</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dc:title>
  <dc:creator>Exploring Series</dc:creator>
  <cp:lastModifiedBy>Exploring Series</cp:lastModifiedBy>
  <cp:revision>5</cp:revision>
  <cp:lastPrinted>2000-02-12T01:13:00Z</cp:lastPrinted>
  <dcterms:created xsi:type="dcterms:W3CDTF">2012-10-27T00:17:00Z</dcterms:created>
  <dcterms:modified xsi:type="dcterms:W3CDTF">2012-10-27T13:57:00Z</dcterms:modified>
</cp:coreProperties>
</file>